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2EB4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52D298F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长治高新区管委会</w:t>
      </w:r>
    </w:p>
    <w:p w14:paraId="706C6DB5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长治市潞州区人民政府</w:t>
      </w:r>
    </w:p>
    <w:p w14:paraId="17AC543E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关于组建联合招商组赴重点区域开展招商引资工作方案</w:t>
      </w:r>
      <w:bookmarkEnd w:id="0"/>
    </w:p>
    <w:p w14:paraId="3762BEB9">
      <w:pPr>
        <w:rPr>
          <w:rFonts w:hint="eastAsia"/>
        </w:rPr>
      </w:pPr>
    </w:p>
    <w:p w14:paraId="5EEDB41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1" w:name="OLE_LINK3"/>
      <w:r>
        <w:rPr>
          <w:rFonts w:hint="eastAsia" w:eastAsia="仿宋_GB2312"/>
          <w:kern w:val="0"/>
          <w:sz w:val="32"/>
          <w:szCs w:val="32"/>
          <w:lang w:val="en-US" w:eastAsia="zh-CN"/>
        </w:rPr>
        <w:t>为贯彻落实山西省第十四届人民代表大会第五次会议部署要求，按照市委主要领导关于招商引资工作的具体指示，积极对接承接京津冀、长三角、粤港澳大湾区等重点区域优质产业资源，加快推动长治高新区与潞州区产业协同、转型发展，特制定本工作方案。</w:t>
      </w:r>
    </w:p>
    <w:bookmarkEnd w:id="1"/>
    <w:p w14:paraId="1B71B8F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一、工作目标</w:t>
      </w:r>
    </w:p>
    <w:p w14:paraId="6E3021E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本次招商工作将坚持以精准务实为导向，以招商工作组</w:t>
      </w: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为组织形式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聚焦京津冀、长三角、粤港澳大湾区及太原四大关键区域，深入研究各区域产业特性和企业动向，瞄准与高新区、潞州区主导产业契合度高、带动力强的重点目标企业，主动开展登门拜访、精准对接，全力引进一批优质项目，为两区高质量发展注入新动能。</w:t>
      </w:r>
    </w:p>
    <w:p w14:paraId="25CE04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二、工作组组成</w:t>
      </w:r>
    </w:p>
    <w:p w14:paraId="7A01094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为确保本次招商引资工作精准高效、责任到人，特组建4个招商工作组。每组由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2-6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人构成，设组长1名，由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科级干部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担任，全面负责本组工作；组员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1-5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名，负责具体事务执行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150A442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（一）第一工作组</w:t>
      </w:r>
    </w:p>
    <w:p w14:paraId="25D7C132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目标区域：</w:t>
      </w:r>
      <w:bookmarkStart w:id="2" w:name="OLE_LINK1"/>
      <w:r>
        <w:rPr>
          <w:rFonts w:hint="eastAsia" w:eastAsia="仿宋_GB2312"/>
          <w:kern w:val="0"/>
          <w:sz w:val="32"/>
          <w:szCs w:val="32"/>
          <w:lang w:val="en-US" w:eastAsia="zh-CN"/>
        </w:rPr>
        <w:t>京津冀地区</w:t>
      </w:r>
      <w:bookmarkEnd w:id="2"/>
    </w:p>
    <w:p w14:paraId="63BAA86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招商方向：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重点对接电子信息（集成电路、软件、传感器）、装备制造（智能装备、机器人、精密仪器）、生物医药与大健康（创新药、医疗器械、研发服务）等高新区优势产业，同时融合潞州区先进制造业方向，聚焦光电产业（LED显示面板、深紫外芯片）、新材料（化工新材料、高性能复合材料）、绿色制造（固废综合利用、钢渣处理、新型板材）及特色装备制造（军工配套、智能运维、无人系统）；积极拓展数字经济与平台经济领域，围绕算力中心、AI大模型应用、数字孪生、智慧矿山、智能政务等方向开展合作。积极吸引央企二三级总部、研发中心、科技成果转化项目及高端生产性服务业。进一步深化与北京海淀区的产业协作，围绕“研发在京、转化在长”的跨区域协同模式，聚焦科技服务与未来产业、电子信息、生物医药与大健康、装备制造与新能源新材料等方向，对接中关村科学城、重点园区、科研院所及目标企业，开展精准招商，推动“海淀孵化+长治产业化”“海淀总部+长治基地”合作落地，着力构建产业飞地，促进项目签约与成果转化，实现两地创新链与产业链深度融合。同时，结合潞州区消费经济资源，对接大型商业综合体、特色消费街区、夜间经济、赛事经济、康养文旅等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07650B5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辐射区域：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北京、天津、河北、山东、东北等省份</w:t>
      </w:r>
    </w:p>
    <w:p w14:paraId="5A6CE72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长：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宋志芳      </w:t>
      </w:r>
    </w:p>
    <w:p w14:paraId="11AAC3C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员：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王  峰    </w:t>
      </w:r>
    </w:p>
    <w:p w14:paraId="2D45A54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王云峰   </w:t>
      </w:r>
    </w:p>
    <w:p w14:paraId="1E55449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崔向阳     </w:t>
      </w:r>
    </w:p>
    <w:p w14:paraId="33AEBC66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关贝贝     </w:t>
      </w:r>
    </w:p>
    <w:p w14:paraId="2D60F73F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李  刚     </w:t>
      </w:r>
    </w:p>
    <w:p w14:paraId="06CA6526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依托单位：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发挥市政府驻外联络中心、在京挂职干部、山西省环渤海招商局和红谷产业集群的桥梁纽带作用，加强与中关村产业技术联盟联合会等行业协会的联系沟通</w:t>
      </w:r>
    </w:p>
    <w:p w14:paraId="62C13BAC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（二）第二工作组</w:t>
      </w:r>
    </w:p>
    <w:p w14:paraId="6D9CB592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目标区域：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长三角地区</w:t>
      </w:r>
    </w:p>
    <w:p w14:paraId="298805F5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招商方向：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主攻新能源（光伏、储能）、高端装备制造（新能源汽车零部件、智能制造装备）、电子信息（新型显示、通信设备）及生物医药（生物技术、高端制剂）等高新区产业集群，着力引进产业链关键环节的专精特新企业、外资企业和行业龙头。同时融入潞州区先进制造业重点，聚焦光电产业（LED显示面板、深紫外芯片）、新材料（化工新材料、高性能复合材料）、绿色制造（固废综合利用、钢渣处理、新型板材）及特色装备制造（军工配套、智能运维、无人系统）；积极拓展数字经济和平台经济领域，重点招引跨境电商、数字文旅、无人零售、智慧冷链、算力中心、AI大模型应用等项目。结合潞州区消费经济资源，推动大型商业综合体、特色消费街区、夜间经济、赛事经济、康养文旅等项目的引进，依托吾悦广场、环城水系消费圈、炉坊巷/甜水巷特色街区、老顶山/缦纳水岸3A景区创建等载体，对接长三角地区消费品牌和运营机构。同时关注现代农业与乡村振兴领域，吸引农业科技园、中药材加工、冷链物流、农村电商及“潞州好物”“太行家政”区域品牌推广合作。</w:t>
      </w:r>
    </w:p>
    <w:p w14:paraId="34B320A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辐射区域：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上海、江苏、浙江、安徽等地</w:t>
      </w:r>
    </w:p>
    <w:p w14:paraId="55A8E27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长：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乜  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479E24D5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员：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林  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 w14:paraId="320FAA8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赵彦武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3BEBC675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冯双田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2238F78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徐小飞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0C23E86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依托单位：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依托省政府长三角招商局、上海山西商会、上海长治商会、上海市各地市商会联合会、上海市各地在沪企业（商会）联合会、上海新材料协会等</w:t>
      </w:r>
    </w:p>
    <w:p w14:paraId="562511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（三）第三工作组</w:t>
      </w:r>
    </w:p>
    <w:p w14:paraId="65C2F6E2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目标区域：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粤港澳大湾区</w:t>
      </w:r>
    </w:p>
    <w:p w14:paraId="35B85F5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招商方向：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聚焦电子信息（5G、人工智能、消费电子）、新能源（新能源汽车、动力电池）、生物医药与大健康（高端医疗器械、健康服务）及前沿科技领域，重点引进科技创新型中小企业、外资研发机构、金融创投机构及外向型产业项目。在此基础上，融合潞州区先进制造业方向，重点招引光电产业（LED显示面板、深紫外芯片）、新材料（化工新材料、高性能复合材料）、绿色制造（固废综合利用、钢渣处理、新型板材）及特色装备制造（军工配套、智能运维、无人系统）；拓展数字经济和平台经济领域，关注跨境电商、数字文旅、无人零售、AI大模型应用、数字孪生、智慧矿山、智能政务等项目。结合潞州区消费经济资源，对接大型商业综合体、特色消费街区、夜间经济、赛事经济、康养文旅项目。同时探索现代农业与乡村振兴领域的合作机会，引进农业科技园、中药材加工、冷链物流、农村电商及“潞州好物”“太行家政”品牌推广。</w:t>
      </w:r>
    </w:p>
    <w:p w14:paraId="0C29C68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辐射区域：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广东、福建、香港、澳门等地</w:t>
      </w:r>
    </w:p>
    <w:p w14:paraId="273EB1E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长：</w:t>
      </w:r>
      <w:bookmarkStart w:id="3" w:name="OLE_LINK4"/>
      <w:r>
        <w:rPr>
          <w:rFonts w:hint="eastAsia" w:eastAsia="仿宋_GB2312"/>
          <w:kern w:val="0"/>
          <w:sz w:val="32"/>
          <w:szCs w:val="32"/>
          <w:lang w:val="en-US" w:eastAsia="zh-CN"/>
        </w:rPr>
        <w:t>赵  斌</w:t>
      </w:r>
      <w:bookmarkEnd w:id="3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0308D5F2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员：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杨  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</w:p>
    <w:p w14:paraId="41EA4C8C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韦  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 w14:paraId="4AEA4D4F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郑治国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 w14:paraId="6DA6184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2240" w:firstLineChars="700"/>
        <w:jc w:val="both"/>
        <w:textAlignment w:val="auto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刘志斌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 w14:paraId="54811C8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依托单位：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借助省政府珠三角招商局、广州基石创投、清控深圳科创在当地的人脉资源，建立与广东省企业家协会、深圳企业联合会、深圳市战新产业联合会及广东省新能源汽车产业协会、佛山市新阶联商协会会长联合会等社团组织的联系纽带</w:t>
      </w:r>
    </w:p>
    <w:p w14:paraId="181B2A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（四）第四工作组</w:t>
      </w:r>
    </w:p>
    <w:p w14:paraId="6B24BB86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目标区域：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太原、郑州、西安等地</w:t>
      </w:r>
    </w:p>
    <w:p w14:paraId="41F93007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招商方向：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围绕两区主导产业，重点开展对上联络、政策争取与资源对接。主要任务是拜访省发改委、省工信厅、省科技厅、省商务厅、省能源局等相关厅局，以及省国资运营公司等，争取重大产业项目布局、专项资金支持、试点示范政策；同时对接太原理工大学、中北大学等高校科研院所的科技成果转化资源，吸引省属国企新项目、区域性功能总部落户。</w:t>
      </w:r>
    </w:p>
    <w:p w14:paraId="1748FE6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辐射区域：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以太原为核心，覆盖全省及周边城市，主要承接省内优质产业资源和政策辐射</w:t>
      </w:r>
    </w:p>
    <w:p w14:paraId="2EA7AE5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长：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宋  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 w14:paraId="5418FBE5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组    员：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王建安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 w14:paraId="6FACE5F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依托单位：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依托长治市人民政府驻太原办事处，紧密联系省工商联、省企业家协会、省专精特新企业联合会等省级社会组织，以及各产业领域的省级行业协会，建立顺畅的省-区沟通协调通道。</w:t>
      </w:r>
    </w:p>
    <w:p w14:paraId="77ADD14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三、工作职责</w:t>
      </w:r>
    </w:p>
    <w:p w14:paraId="342F2CE6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（一）收集信息。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强与当地党政部门单位、商会、行业协会、企业等各阶层人士的联络沟通，掌握本区域经济社会和企业发展情况，广泛搜集国内外500强企业、产业链龙头企业、上市公司等企业的投资意向信息，建立真实、准确的客商资源库。</w:t>
      </w:r>
    </w:p>
    <w:p w14:paraId="32292B9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（二）对接洽谈。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针对走访活动中了解掌握的信息，通过以情招商、以诚招商、以商招商等方式，主动上门拜访，面对面与企业进行初步对接洽谈，深入全面了解企业情况和投资意向。</w:t>
      </w:r>
    </w:p>
    <w:p w14:paraId="3FBFCBC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（三）分析研判。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在前期初步对接洽谈的基础上，要从企业实力、股东情况、项目科技含量、产品先进性、产品未来市场、落地条件和两区承载能力等多方向、多维度进行分析研判，提出项目推进意见建议。</w:t>
      </w:r>
    </w:p>
    <w:p w14:paraId="7A19E966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（四）项目服务。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对意向项目提供从对接洽谈、考察选址、政策解读到落地服务的全流程跟踪服务，协调解决项目推进中的问题。</w:t>
      </w:r>
    </w:p>
    <w:p w14:paraId="78F683E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（五）定期报告。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各招商组按照“一月一汇总”工作机制，认真填写《走访企业台账》、《实效线索台账》、《邀请来高新区、潞州区考察台账》、《签约项目台账》，每月月底前将台账报送至长治高新区投资促进部备案。</w:t>
      </w:r>
    </w:p>
    <w:p w14:paraId="2DF45881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楷体"/>
          <w:sz w:val="32"/>
          <w:szCs w:val="32"/>
          <w:lang w:val="en-US" w:eastAsia="zh-CN"/>
        </w:rPr>
        <w:t>、主要任务</w:t>
      </w:r>
    </w:p>
    <w:p w14:paraId="1624120F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.每月拜访15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家以上重点企业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</w:p>
    <w:p w14:paraId="16BC9C5D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2.每月提供6条以上有价值的招商信息；</w:t>
      </w:r>
    </w:p>
    <w:p w14:paraId="0500C057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组织不少于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家企业到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两区（高新区或潞州区）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考察;</w:t>
      </w:r>
    </w:p>
    <w:p w14:paraId="4E1FAB2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4.每个招商组全年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签约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个;</w:t>
      </w:r>
    </w:p>
    <w:p w14:paraId="1B3373F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5.每个招商组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全年引进落地亿元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</w:p>
    <w:p w14:paraId="1FB074A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6.全力做好领导外出考察的对接与保障工作，负责前期目标企业联络、考察行程协调及后续项目跟踪推进。</w:t>
      </w:r>
    </w:p>
    <w:p w14:paraId="5D20704A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楷体"/>
          <w:sz w:val="32"/>
          <w:szCs w:val="32"/>
          <w:lang w:val="en-US" w:eastAsia="zh-CN"/>
        </w:rPr>
        <w:t>、工作机制</w:t>
      </w:r>
    </w:p>
    <w:p w14:paraId="0A238D1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(一)加强组织领导。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驻点招商工作由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高新区党工委书记、管委会主任牵头，长治高新区投资促进部做好统筹协调等工作。各工作组每月外出开展招商工作时间累计不少于10天。</w:t>
      </w:r>
    </w:p>
    <w:p w14:paraId="316F2803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(二)明确招商计划。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在外出前，要制定明确的外出工作计划。每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外出招商结束后要将工作情况形成书面报告报至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长治高新区投资促进部。</w:t>
      </w:r>
    </w:p>
    <w:p w14:paraId="46F85BA9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(三)定期分析调度。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长治高新区投资促进部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召开一次会议，听取各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工作情况汇报，及时研究解决存在的问题，安排部署下步工作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每季度要对各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工作情况进行通报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每半年要对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进行总结评估。</w:t>
      </w:r>
    </w:p>
    <w:p w14:paraId="4D8FB99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（四）实行激励机制。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严格依据考核结果落实奖惩，对全面完成年度任务的工作组，足额兑现120%绩效奖励；对贡献特别重大或引进标志性项目的工作组，可采取“一事一议”方式予以专项奖励。</w:t>
      </w:r>
    </w:p>
    <w:p w14:paraId="61DC070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)遵守工作纪律。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招商组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外出开展招商期间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要严格按照中央八项规定精神要求，遵纪守法，自警自律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注重言行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注意安全。要遵守优化营商环境、诚实守信各项工作要求，不得许诺不符合规定要求的空头政策，不得利用职务之便从事与招商引资业务无关的活动。</w:t>
      </w:r>
    </w:p>
    <w:p w14:paraId="145D4D5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楷体_GB2312" w:hAnsi="仿宋_GB2312" w:eastAsia="楷体_GB2312" w:cs="仿宋_GB2312"/>
          <w:b/>
          <w:bCs w:val="0"/>
          <w:kern w:val="2"/>
          <w:sz w:val="32"/>
          <w:szCs w:val="32"/>
          <w:lang w:val="en-US" w:eastAsia="zh-CN" w:bidi="ar-SA"/>
        </w:rPr>
        <w:t>费用管理保障。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各招商工作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外出开展招商引资工作期间的差旅费，按照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《长治市招商引资商务活动管理办法（试行）》（长政办发〔2025〕23号）、《市直机关差旅费管理办法》（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长财行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〔2025〕55号）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，长治高新区、潞州区工作人员差旅费用由长治高新区负责，相关票据由各组长审核后经长治高新区投资促进部统一依规报销。</w:t>
      </w:r>
    </w:p>
    <w:p w14:paraId="48E9760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5DFB29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附：联合招商组外出工作细则</w:t>
      </w:r>
    </w:p>
    <w:p w14:paraId="2A1E5B4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5A54F37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59A475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3DE1D6F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85B5497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F379C99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2B3F5F4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3D635F3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309FDA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3665C3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E2C4CA0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0C87EB5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DB7A9BC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D12FF0B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0E21369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FAB551D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3A66E5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A514071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6000C79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2D9B1E8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523CFCA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078EC6D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E44B913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5B75266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联合招商组外出工作细则</w:t>
      </w:r>
    </w:p>
    <w:p w14:paraId="41A9A622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15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A660B4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为规范长治高新区与潞州区联合赴重点区域招商引资工作，明确各招商组外出期间的工作流程、行为标准和管理要求，依据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《2026年长治高新区与潞州区联合赴重点区域开展招商引资工作方案》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，制定本细则。</w:t>
      </w:r>
    </w:p>
    <w:p w14:paraId="1E7F906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一、前期准备</w:t>
      </w:r>
    </w:p>
    <w:p w14:paraId="3544BADF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制定外出计划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各招商组每次外出招商前，应制定详细的外出工作计划，明确目标区域、时间安排、拟拜访企业名单、对接依托单位、人员分工及行程路线，报投资促进部备案。</w:t>
      </w:r>
    </w:p>
    <w:p w14:paraId="28EE25E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开展</w:t>
      </w:r>
      <w:r>
        <w:rPr>
          <w:rStyle w:val="13"/>
          <w:rFonts w:hint="eastAsia" w:eastAsia="楷体" w:cs="Times New Roman"/>
          <w:b/>
          <w:bCs/>
          <w:lang w:val="en-US" w:eastAsia="zh-CN"/>
        </w:rPr>
        <w:t>项目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预研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通过依托单位、行业协会、驻外机构等渠道，提前了解目标企业背景、投资意向、产业布局等情况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 w14:paraId="0D8F87D3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（三）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准备招商资料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统一准备两区招商宣传资料、产业政策汇编、产业图谱、重点招商项目清单等，确保资料内容准确、形式规范、更新及时。</w:t>
      </w:r>
    </w:p>
    <w:p w14:paraId="6C52CAC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二、外出</w:t>
      </w:r>
      <w:r>
        <w:rPr>
          <w:rFonts w:hint="eastAsia" w:ascii="Times New Roman" w:hAnsi="Times New Roman" w:cs="Times New Roman"/>
          <w:lang w:val="en-US" w:eastAsia="zh-CN"/>
        </w:rPr>
        <w:t>对接</w:t>
      </w:r>
    </w:p>
    <w:p w14:paraId="2699F3AF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走访对接要求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各招商组外出期间，原则上每日拜访不少于1家重点企业，每月累计拜访不少于15家。</w:t>
      </w:r>
      <w:r>
        <w:rPr>
          <w:rFonts w:hint="eastAsia" w:cs="Times New Roman"/>
          <w:sz w:val="32"/>
          <w:szCs w:val="32"/>
          <w:lang w:val="en-US" w:eastAsia="zh-CN"/>
        </w:rPr>
        <w:t>积极参与各商会、协会等在当地召开的招商推介会并宣传高新区、潞州区产业情况。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每次拜访应提前与企业确认时间、地点及议程，注重形象礼仪，突出两区优势，准确传递招商信息。</w:t>
      </w:r>
    </w:p>
    <w:p w14:paraId="48BB3CF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信息记录与反馈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每次拜访结束后24小时内，填写《走访企业台账》，详细记录企业基本情况、对接人员、洽谈内容、投资意向及后续建议。对有明确投资意向的企业，应及时填写《实效线索台账》，明确跟踪责任人。</w:t>
      </w:r>
    </w:p>
    <w:p w14:paraId="5C49AA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（三）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动态调度与报告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各组长汇总本组工作进展，及时向投资促进部报送动态信息。遇重大意向或突发情况，应第一时间报告，必要时可申请领导介入推动。</w:t>
      </w:r>
    </w:p>
    <w:p w14:paraId="3FB4616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三、考察邀请与项目推进</w:t>
      </w:r>
    </w:p>
    <w:p w14:paraId="677A6773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考察邀请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对有较强投资意向的企业，</w:t>
      </w:r>
      <w:r>
        <w:rPr>
          <w:rFonts w:hint="eastAsia" w:cs="Times New Roman"/>
          <w:sz w:val="32"/>
          <w:szCs w:val="32"/>
          <w:lang w:val="en-US" w:eastAsia="zh-CN"/>
        </w:rPr>
        <w:t>由投资促进部统一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发来区考察邀请</w:t>
      </w:r>
      <w:r>
        <w:rPr>
          <w:rFonts w:hint="eastAsia" w:cs="Times New Roman"/>
          <w:sz w:val="32"/>
          <w:szCs w:val="32"/>
          <w:lang w:val="en-US" w:eastAsia="zh-CN"/>
        </w:rPr>
        <w:t>函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eastAsia" w:cs="Times New Roman"/>
          <w:sz w:val="32"/>
          <w:szCs w:val="32"/>
          <w:lang w:val="en-US" w:eastAsia="zh-CN"/>
        </w:rPr>
        <w:t>各招商组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明确考察时间、行程安排及对接内容</w:t>
      </w:r>
      <w:r>
        <w:rPr>
          <w:rFonts w:hint="eastAsia" w:cs="Times New Roman"/>
          <w:sz w:val="32"/>
          <w:szCs w:val="32"/>
          <w:lang w:val="en-US" w:eastAsia="zh-CN"/>
        </w:rPr>
        <w:t>后由投资促进部协助各招商组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制定《考察接待方案》。每季度各招商组组织不少于6家企业来区考察。</w:t>
      </w:r>
    </w:p>
    <w:p w14:paraId="55D42B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项目跟踪与签约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各组长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明确责任人、时间节点和推进路径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对意向项目实行“一对一”跟踪服务。每月更新《签约项目台账》，统计签约数量、投资额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及需要解决的问题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。各招商组全年签约项目不少于12个，其中亿元以上项目不少于3个。</w:t>
      </w:r>
    </w:p>
    <w:p w14:paraId="7184E75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44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pacing w:val="0"/>
          <w:kern w:val="44"/>
          <w:sz w:val="32"/>
          <w:szCs w:val="32"/>
        </w:rPr>
        <w:t>工作汇报与总结</w:t>
      </w:r>
    </w:p>
    <w:p w14:paraId="5B692BCE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定期报送台账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各招商组</w:t>
      </w:r>
      <w:r>
        <w:rPr>
          <w:rFonts w:hint="eastAsia" w:cs="Times New Roman"/>
          <w:sz w:val="32"/>
          <w:szCs w:val="32"/>
          <w:lang w:val="en-US" w:eastAsia="zh-CN"/>
        </w:rPr>
        <w:t>每月返回后次日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向投资促进部报送《走访企业台账》《实效线索台账》《邀请来高新区考察台账》《签约项目台账》。</w:t>
      </w:r>
    </w:p>
    <w:p w14:paraId="44BC611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参加调度会议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各组长参加投资促进部组织的调度会议，汇报工作进展、存在问题及下步计划。</w:t>
      </w:r>
    </w:p>
    <w:p w14:paraId="7A07E76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（三）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提交工作总结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每次外出招商结束后5个工作日内，提交《外出招商工作总结报告》，内容包括走访情况、意向项目、经验做法、存在问题及改进建议。</w:t>
      </w:r>
    </w:p>
    <w:p w14:paraId="4DF390D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五、工作纪律与廉洁要求</w:t>
      </w:r>
    </w:p>
    <w:p w14:paraId="4DBDD5A3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严格遵守中央八项规定精神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不得接受企业赠送的礼金、有价证券和贵重物品，不得参与高消费娱乐活动，不得违规接受宴请。</w:t>
      </w:r>
    </w:p>
    <w:p w14:paraId="09D4646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坚持诚信招商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不得向企业作出不符合政策规定的承诺，不得虚报、夸大招商成果。</w:t>
      </w:r>
    </w:p>
    <w:p w14:paraId="1F5BEF7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（三）</w:t>
      </w:r>
      <w:r>
        <w:rPr>
          <w:rStyle w:val="13"/>
          <w:rFonts w:hint="default" w:ascii="Times New Roman" w:hAnsi="Times New Roman" w:eastAsia="楷体" w:cs="Times New Roman"/>
          <w:b/>
          <w:bCs/>
          <w:lang w:val="en-US" w:eastAsia="zh-CN"/>
        </w:rPr>
        <w:t>严守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廉洁自律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不得利用职务之便为个人或他人谋取私利。对违反纪律者，视情节轻重给予通报批评、扣减绩效奖励直至纪律处分。</w:t>
      </w:r>
    </w:p>
    <w:p w14:paraId="0E21588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六、经费管理</w:t>
      </w:r>
    </w:p>
    <w:p w14:paraId="76FB393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（一）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费用报销标准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差旅费严格按照《长治市招商引资商务活动管理办法（试行）》（长政办发〔2025〕23号）和《市直机关差旅费管理办法》（长财行〔2025〕55号）执行。</w:t>
      </w:r>
    </w:p>
    <w:p w14:paraId="4FEB9A9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b/>
          <w:bCs/>
          <w:lang w:eastAsia="zh-CN"/>
        </w:rPr>
        <w:t>（二）</w:t>
      </w:r>
      <w:r>
        <w:rPr>
          <w:rStyle w:val="13"/>
          <w:rFonts w:hint="default" w:ascii="Times New Roman" w:hAnsi="Times New Roman" w:eastAsia="楷体" w:cs="Times New Roman"/>
          <w:b/>
          <w:bCs/>
        </w:rPr>
        <w:t>报销流程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所有费用支出需提供有效票据、行程说明及相关审批单据，</w:t>
      </w:r>
      <w:r>
        <w:rPr>
          <w:rFonts w:hint="eastAsia" w:cs="Times New Roman"/>
          <w:sz w:val="32"/>
          <w:szCs w:val="32"/>
          <w:lang w:val="en-US" w:eastAsia="zh-CN"/>
        </w:rPr>
        <w:t>由各组长审核后，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经投资促进部统一报销。</w:t>
      </w:r>
    </w:p>
    <w:p w14:paraId="06FD62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97AD2E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80552FF">
      <w:pPr>
        <w:pStyle w:val="6"/>
        <w:keepNext w:val="0"/>
        <w:keepLines w:val="0"/>
        <w:pageBreakBefore w:val="0"/>
        <w:widowControl w:val="0"/>
        <w:shd w:val="clear" w:fill="FFFFFF" w:themeFill="background1"/>
        <w:kinsoku/>
        <w:wordWrap/>
        <w:topLinePunct w:val="0"/>
        <w:autoSpaceDE/>
        <w:autoSpaceDN/>
        <w:bidi w:val="0"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313B00-1735-41F8-AE7C-3220577E48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B245451-E242-4AC1-B326-1D4AB2EB1FF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6276418-73E1-41A8-801A-1C41F1362A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C98D6A-5515-4A26-9CF3-69CC552AEE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EBD28C0-D2F1-4DF2-B98C-14E5D083A2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40E9FA1-3E09-41AA-9D71-7D2DC2E0253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F4E904ED-18C9-416F-B9D4-A2BB816807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9C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BEB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BEB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3B9C"/>
    <w:rsid w:val="0BE342A0"/>
    <w:rsid w:val="0DAD67CD"/>
    <w:rsid w:val="0FBA5432"/>
    <w:rsid w:val="12A764D0"/>
    <w:rsid w:val="13374FDE"/>
    <w:rsid w:val="14492156"/>
    <w:rsid w:val="15BE7E14"/>
    <w:rsid w:val="16E42F30"/>
    <w:rsid w:val="1DBA5ACD"/>
    <w:rsid w:val="1E714B5E"/>
    <w:rsid w:val="25F636F2"/>
    <w:rsid w:val="26B10CC8"/>
    <w:rsid w:val="271F14A3"/>
    <w:rsid w:val="292C1870"/>
    <w:rsid w:val="2C867037"/>
    <w:rsid w:val="32315BCE"/>
    <w:rsid w:val="356008CD"/>
    <w:rsid w:val="3C8D79A0"/>
    <w:rsid w:val="3D022F30"/>
    <w:rsid w:val="3EE84231"/>
    <w:rsid w:val="43F90D70"/>
    <w:rsid w:val="489A348E"/>
    <w:rsid w:val="4C411CDA"/>
    <w:rsid w:val="4E317140"/>
    <w:rsid w:val="53253246"/>
    <w:rsid w:val="58F36FDE"/>
    <w:rsid w:val="59725C2A"/>
    <w:rsid w:val="5A4B67A3"/>
    <w:rsid w:val="5BA72C1F"/>
    <w:rsid w:val="5C6E6FFE"/>
    <w:rsid w:val="5F3F29C6"/>
    <w:rsid w:val="67F540F2"/>
    <w:rsid w:val="69551EDF"/>
    <w:rsid w:val="6FE44D0D"/>
    <w:rsid w:val="73D634A1"/>
    <w:rsid w:val="74D83534"/>
    <w:rsid w:val="757D1825"/>
    <w:rsid w:val="794F6532"/>
    <w:rsid w:val="79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Body Text Indent"/>
    <w:basedOn w:val="1"/>
    <w:next w:val="6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4976</Words>
  <Characters>5030</Characters>
  <Lines>0</Lines>
  <Paragraphs>0</Paragraphs>
  <TotalTime>7</TotalTime>
  <ScaleCrop>false</ScaleCrop>
  <LinksUpToDate>false</LinksUpToDate>
  <CharactersWithSpaces>5145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2025-12-25T01:51:00Z</dcterms:created>
  <dc:creator>Administrator</dc:creator>
  <cp:lastModifiedBy>Administrator</cp:lastModifiedBy>
  <cp:lastPrinted>2026-03-09T03:30:00Z</cp:lastPrinted>
  <dcterms:modified xsi:type="dcterms:W3CDTF">2026-03-18T08:07:31Z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eyJoZGlkIjoiMGIyMjM1OGE5YTE1YTgwMzFiZTA4NDllOTQ0ZGNmYjQiLCJ1c2VySWQiOiIyNjc1NDg2NDQifQ==</vt:lpwstr>
  </property>
  <property fmtid="{D5CDD505-2E9C-101B-9397-08002B2CF9AE}" pid="4" name="ICV">
    <vt:lpwstr>127E428227684C65AD67FE3E4905ED21_13</vt:lpwstr>
  </property>
</Properties>
</file>