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60" w:lineRule="exact"/>
        <w:ind w:left="0" w:leftChars="0" w:firstLine="0" w:firstLineChars="0"/>
        <w:jc w:val="center"/>
        <w:textAlignment w:val="auto"/>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36"/>
        </w:rPr>
        <w:t>洪水威胁群众安全时的组织撤离</w:t>
      </w:r>
      <w:r>
        <w:rPr>
          <w:rFonts w:hint="eastAsia" w:ascii="华文仿宋" w:hAnsi="华文仿宋" w:eastAsia="华文仿宋" w:cs="华文仿宋"/>
          <w:b/>
          <w:bCs/>
          <w:sz w:val="44"/>
          <w:szCs w:val="36"/>
          <w:lang w:val="en-US" w:eastAsia="zh-CN"/>
        </w:rPr>
        <w:t>事项</w:t>
      </w:r>
      <w:r>
        <w:rPr>
          <w:rFonts w:hint="eastAsia" w:ascii="华文仿宋" w:hAnsi="华文仿宋" w:eastAsia="华文仿宋" w:cs="华文仿宋"/>
          <w:b/>
          <w:bCs/>
          <w:sz w:val="44"/>
          <w:szCs w:val="44"/>
        </w:rPr>
        <w:t>廉政风险防控图</w:t>
      </w:r>
    </w:p>
    <w:p>
      <w:pPr>
        <w:spacing w:line="560" w:lineRule="exact"/>
        <w:ind w:left="0" w:leftChars="0" w:firstLine="0" w:firstLineChars="0"/>
        <w:jc w:val="center"/>
        <w:rPr>
          <w:rFonts w:hint="eastAsia" w:ascii="华文仿宋" w:hAnsi="华文仿宋" w:eastAsia="华文仿宋" w:cs="华文仿宋"/>
          <w:b/>
          <w:bCs/>
          <w:sz w:val="44"/>
          <w:szCs w:val="44"/>
        </w:rPr>
      </w:pPr>
    </w:p>
    <w:p>
      <w:pPr>
        <w:spacing w:line="560" w:lineRule="exact"/>
        <w:rPr>
          <w:rFonts w:ascii="宋体" w:hAnsi="宋体" w:eastAsia="宋体" w:cs="Times New Roman"/>
          <w:sz w:val="44"/>
          <w:szCs w:val="44"/>
        </w:rPr>
      </w:pPr>
      <w:r>
        <w:rPr>
          <w:rFonts w:eastAsia="宋体"/>
        </w:rPr>
        <mc:AlternateContent>
          <mc:Choice Requires="wps">
            <w:drawing>
              <wp:anchor distT="0" distB="0" distL="114300" distR="114300" simplePos="0" relativeHeight="3323313152" behindDoc="0" locked="0" layoutInCell="1" allowOverlap="1">
                <wp:simplePos x="0" y="0"/>
                <wp:positionH relativeFrom="column">
                  <wp:posOffset>1285875</wp:posOffset>
                </wp:positionH>
                <wp:positionV relativeFrom="paragraph">
                  <wp:posOffset>186055</wp:posOffset>
                </wp:positionV>
                <wp:extent cx="2971800" cy="990600"/>
                <wp:effectExtent l="4445" t="4445" r="14605" b="14605"/>
                <wp:wrapNone/>
                <wp:docPr id="3902" name="流程图: 可选过程 3902"/>
                <wp:cNvGraphicFramePr/>
                <a:graphic xmlns:a="http://schemas.openxmlformats.org/drawingml/2006/main">
                  <a:graphicData uri="http://schemas.microsoft.com/office/word/2010/wordprocessingShape">
                    <wps:wsp>
                      <wps:cNvSpPr>
                        <a:spLocks noChangeArrowheads="1"/>
                      </wps:cNvSpPr>
                      <wps:spPr bwMode="auto">
                        <a:xfrm>
                          <a:off x="0" y="0"/>
                          <a:ext cx="2971800" cy="990600"/>
                        </a:xfrm>
                        <a:prstGeom prst="flowChartAlternateProcess">
                          <a:avLst/>
                        </a:prstGeom>
                        <a:solidFill>
                          <a:srgbClr val="FFFFFF"/>
                        </a:solidFill>
                        <a:ln w="9525">
                          <a:solidFill>
                            <a:srgbClr val="000000"/>
                          </a:solidFill>
                          <a:miter lim="800000"/>
                        </a:ln>
                      </wps:spPr>
                      <wps:txb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Style w:val="3"/>
                                <w:rFonts w:hint="eastAsia" w:ascii="仿宋" w:hAnsi="仿宋" w:eastAsia="仿宋" w:cs="仿宋"/>
                                <w:sz w:val="24"/>
                                <w:szCs w:val="24"/>
                              </w:rPr>
                            </w:pPr>
                            <w:r>
                              <w:rPr>
                                <w:rStyle w:val="3"/>
                                <w:rFonts w:hint="eastAsia" w:ascii="仿宋" w:hAnsi="仿宋" w:eastAsia="仿宋" w:cs="仿宋"/>
                                <w:sz w:val="24"/>
                                <w:szCs w:val="24"/>
                              </w:rPr>
                              <w:t>准备</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3"/>
                                <w:rFonts w:hint="eastAsia" w:ascii="仿宋" w:hAnsi="仿宋" w:eastAsia="仿宋" w:cs="仿宋"/>
                                <w:sz w:val="24"/>
                                <w:szCs w:val="24"/>
                              </w:rPr>
                            </w:pPr>
                            <w:r>
                              <w:rPr>
                                <w:rStyle w:val="3"/>
                                <w:rFonts w:hint="eastAsia" w:ascii="仿宋" w:hAnsi="仿宋" w:eastAsia="仿宋" w:cs="仿宋"/>
                                <w:sz w:val="24"/>
                                <w:szCs w:val="24"/>
                              </w:rPr>
                              <w:t>储备防汛抢险物料，组织汛前检查及地质灾害点巡回检查，撤离险情征兆明显的地区群众</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01.25pt;margin-top:14.65pt;height:78pt;width:234pt;z-index:-971654144;mso-width-relative:page;mso-height-relative:page;" fillcolor="#FFFFFF" filled="t" stroked="t" coordsize="21600,21600" o:gfxdata="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wr/bO1wAAAAoBAAAPAAAAAAAAAAEAIAAAACIAAABkcnMvZG93bnJldi54bWxQSwECFAAUAAAA&#10;CACHTuJA4Is8pmECAACmBAAADgAAAAAAAAABACAAAAAmAQAAZHJzL2Uyb0RvYy54bWxQSwUGAAAA&#10;AAYABgBZAQAA+QU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Style w:val="3"/>
                          <w:rFonts w:hint="eastAsia" w:ascii="仿宋" w:hAnsi="仿宋" w:eastAsia="仿宋" w:cs="仿宋"/>
                          <w:sz w:val="24"/>
                          <w:szCs w:val="24"/>
                        </w:rPr>
                      </w:pPr>
                      <w:r>
                        <w:rPr>
                          <w:rStyle w:val="3"/>
                          <w:rFonts w:hint="eastAsia" w:ascii="仿宋" w:hAnsi="仿宋" w:eastAsia="仿宋" w:cs="仿宋"/>
                          <w:sz w:val="24"/>
                          <w:szCs w:val="24"/>
                        </w:rPr>
                        <w:t>准备</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3"/>
                          <w:rFonts w:hint="eastAsia" w:ascii="仿宋" w:hAnsi="仿宋" w:eastAsia="仿宋" w:cs="仿宋"/>
                          <w:sz w:val="24"/>
                          <w:szCs w:val="24"/>
                        </w:rPr>
                      </w:pPr>
                      <w:r>
                        <w:rPr>
                          <w:rStyle w:val="3"/>
                          <w:rFonts w:hint="eastAsia" w:ascii="仿宋" w:hAnsi="仿宋" w:eastAsia="仿宋" w:cs="仿宋"/>
                          <w:sz w:val="24"/>
                          <w:szCs w:val="24"/>
                        </w:rPr>
                        <w:t>储备防汛抢险物料，组织汛前检查及地质灾害点巡回检查，撤离险情征兆明显的地区群众</w:t>
                      </w:r>
                    </w:p>
                  </w:txbxContent>
                </v:textbox>
              </v:shape>
            </w:pict>
          </mc:Fallback>
        </mc:AlternateContent>
      </w: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420" w:firstLineChars="200"/>
        <w:rPr>
          <w:rFonts w:ascii="宋体" w:hAnsi="宋体" w:eastAsia="宋体" w:cs="Times New Roman"/>
          <w:sz w:val="44"/>
          <w:szCs w:val="44"/>
        </w:rPr>
      </w:pPr>
      <w:r>
        <w:rPr>
          <w:rFonts w:eastAsia="宋体"/>
        </w:rPr>
        <mc:AlternateContent>
          <mc:Choice Requires="wps">
            <w:drawing>
              <wp:anchor distT="0" distB="0" distL="114300" distR="114300" simplePos="0" relativeHeight="3323317248" behindDoc="0" locked="0" layoutInCell="1" allowOverlap="1">
                <wp:simplePos x="0" y="0"/>
                <wp:positionH relativeFrom="column">
                  <wp:posOffset>2781300</wp:posOffset>
                </wp:positionH>
                <wp:positionV relativeFrom="paragraph">
                  <wp:posOffset>113030</wp:posOffset>
                </wp:positionV>
                <wp:extent cx="0" cy="347980"/>
                <wp:effectExtent l="38100" t="0" r="38100" b="13970"/>
                <wp:wrapNone/>
                <wp:docPr id="3903" name="直接连接符 3903"/>
                <wp:cNvGraphicFramePr/>
                <a:graphic xmlns:a="http://schemas.openxmlformats.org/drawingml/2006/main">
                  <a:graphicData uri="http://schemas.microsoft.com/office/word/2010/wordprocessingShape">
                    <wps:wsp>
                      <wps:cNvCnPr>
                        <a:cxnSpLocks noChangeShapeType="1"/>
                      </wps:cNvCnPr>
                      <wps:spPr bwMode="auto">
                        <a:xfrm>
                          <a:off x="0" y="0"/>
                          <a:ext cx="0" cy="34798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19pt;margin-top:8.9pt;height:27.4pt;width:0pt;z-index:-971650048;mso-width-relative:page;mso-height-relative:page;" filled="f" stroked="t" coordsize="21600,21600" o:gfxdata="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Ygzf9gAAAAJAQAADwAAAAAAAAABACAAAAAiAAAAZHJzL2Rv&#10;d25yZXYueG1sUEsBAhQAFAAAAAgAh07iQAFcZPsBAgAA3QMAAA4AAAAAAAAAAQAgAAAAJwEAAGRy&#10;cy9lMm9Eb2MueG1sUEsFBgAAAAAGAAYAWQEAAJoFAAAAAA==&#10;">
                <v:fill on="f" focussize="0,0"/>
                <v:stroke color="#000000" joinstyle="round" endarrow="block"/>
                <v:imagedata o:title=""/>
                <o:lock v:ext="edit" aspectratio="f"/>
              </v:line>
            </w:pict>
          </mc:Fallback>
        </mc:AlternateContent>
      </w:r>
    </w:p>
    <w:p>
      <w:pPr>
        <w:spacing w:line="560" w:lineRule="exact"/>
        <w:ind w:left="0" w:leftChars="0" w:firstLine="420" w:firstLineChars="200"/>
        <w:rPr>
          <w:rFonts w:ascii="宋体" w:hAnsi="宋体" w:eastAsia="宋体" w:cs="Times New Roman"/>
          <w:sz w:val="44"/>
          <w:szCs w:val="44"/>
        </w:rPr>
      </w:pPr>
      <w:r>
        <w:rPr>
          <w:rFonts w:eastAsia="宋体"/>
        </w:rPr>
        <mc:AlternateContent>
          <mc:Choice Requires="wps">
            <w:drawing>
              <wp:anchor distT="0" distB="0" distL="114300" distR="114300" simplePos="0" relativeHeight="3323314176" behindDoc="0" locked="0" layoutInCell="1" allowOverlap="1">
                <wp:simplePos x="0" y="0"/>
                <wp:positionH relativeFrom="column">
                  <wp:posOffset>1285875</wp:posOffset>
                </wp:positionH>
                <wp:positionV relativeFrom="paragraph">
                  <wp:posOffset>102235</wp:posOffset>
                </wp:positionV>
                <wp:extent cx="2971800" cy="990600"/>
                <wp:effectExtent l="4445" t="4445" r="14605" b="14605"/>
                <wp:wrapNone/>
                <wp:docPr id="3904" name="流程图: 可选过程 3904"/>
                <wp:cNvGraphicFramePr/>
                <a:graphic xmlns:a="http://schemas.openxmlformats.org/drawingml/2006/main">
                  <a:graphicData uri="http://schemas.microsoft.com/office/word/2010/wordprocessingShape">
                    <wps:wsp>
                      <wps:cNvSpPr>
                        <a:spLocks noChangeArrowheads="1"/>
                      </wps:cNvSpPr>
                      <wps:spPr bwMode="auto">
                        <a:xfrm>
                          <a:off x="0" y="0"/>
                          <a:ext cx="2971800" cy="990600"/>
                        </a:xfrm>
                        <a:prstGeom prst="flowChartAlternateProcess">
                          <a:avLst/>
                        </a:prstGeom>
                        <a:solidFill>
                          <a:srgbClr val="FFFFFF"/>
                        </a:solidFill>
                        <a:ln w="9525">
                          <a:solidFill>
                            <a:srgbClr val="000000"/>
                          </a:solidFill>
                          <a:miter lim="800000"/>
                        </a:ln>
                      </wps:spPr>
                      <wps:txb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Style w:val="3"/>
                                <w:rFonts w:hint="eastAsia" w:ascii="仿宋" w:hAnsi="仿宋" w:eastAsia="仿宋" w:cs="仿宋"/>
                                <w:sz w:val="24"/>
                                <w:szCs w:val="24"/>
                              </w:rPr>
                            </w:pPr>
                            <w:r>
                              <w:rPr>
                                <w:rStyle w:val="3"/>
                                <w:rFonts w:hint="eastAsia" w:ascii="仿宋" w:hAnsi="仿宋" w:eastAsia="仿宋" w:cs="仿宋"/>
                                <w:sz w:val="24"/>
                                <w:szCs w:val="24"/>
                              </w:rPr>
                              <w:t>决定</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3"/>
                                <w:rFonts w:hint="eastAsia" w:ascii="仿宋" w:hAnsi="仿宋" w:eastAsia="仿宋" w:cs="仿宋"/>
                                <w:sz w:val="24"/>
                                <w:szCs w:val="24"/>
                              </w:rPr>
                            </w:pPr>
                            <w:r>
                              <w:rPr>
                                <w:rStyle w:val="3"/>
                                <w:rFonts w:hint="eastAsia" w:ascii="仿宋" w:hAnsi="仿宋" w:eastAsia="仿宋" w:cs="仿宋"/>
                                <w:sz w:val="24"/>
                                <w:szCs w:val="24"/>
                              </w:rPr>
                              <w:t>组织单位和居民积极参加防洪防灾工作，因地制宜采取防洪避洪措施，发现险情及时处理和报告</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01.25pt;margin-top:8.05pt;height:78pt;width:234pt;z-index:-971653120;mso-width-relative:page;mso-height-relative:page;" fillcolor="#FFFFFF" filled="t" stroked="t" coordsize="21600,21600" o:gfxdata="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IKzIL/WAAAACgEAAA8AAAAAAAAAAQAgAAAAIgAAAGRycy9kb3ducmV2LnhtbFBLAQIUABQAAAAI&#10;AIdO4kDFDH0eYQIAAKYEAAAOAAAAAAAAAAEAIAAAACUBAABkcnMvZTJvRG9jLnhtbFBLBQYAAAAA&#10;BgAGAFkBAAD4BQ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Style w:val="3"/>
                          <w:rFonts w:hint="eastAsia" w:ascii="仿宋" w:hAnsi="仿宋" w:eastAsia="仿宋" w:cs="仿宋"/>
                          <w:sz w:val="24"/>
                          <w:szCs w:val="24"/>
                        </w:rPr>
                      </w:pPr>
                      <w:r>
                        <w:rPr>
                          <w:rStyle w:val="3"/>
                          <w:rFonts w:hint="eastAsia" w:ascii="仿宋" w:hAnsi="仿宋" w:eastAsia="仿宋" w:cs="仿宋"/>
                          <w:sz w:val="24"/>
                          <w:szCs w:val="24"/>
                        </w:rPr>
                        <w:t>决定</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3"/>
                          <w:rFonts w:hint="eastAsia" w:ascii="仿宋" w:hAnsi="仿宋" w:eastAsia="仿宋" w:cs="仿宋"/>
                          <w:sz w:val="24"/>
                          <w:szCs w:val="24"/>
                        </w:rPr>
                      </w:pPr>
                      <w:r>
                        <w:rPr>
                          <w:rStyle w:val="3"/>
                          <w:rFonts w:hint="eastAsia" w:ascii="仿宋" w:hAnsi="仿宋" w:eastAsia="仿宋" w:cs="仿宋"/>
                          <w:sz w:val="24"/>
                          <w:szCs w:val="24"/>
                        </w:rPr>
                        <w:t>组织单位和居民积极参加防洪防灾工作，因地制宜采取防洪避洪措施，发现险情及时处理和报告</w:t>
                      </w:r>
                    </w:p>
                  </w:txbxContent>
                </v:textbox>
              </v:shape>
            </w:pict>
          </mc:Fallback>
        </mc:AlternateContent>
      </w: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420" w:firstLineChars="200"/>
        <w:rPr>
          <w:rFonts w:ascii="宋体" w:hAnsi="宋体" w:eastAsia="宋体" w:cs="Times New Roman"/>
          <w:sz w:val="44"/>
          <w:szCs w:val="44"/>
        </w:rPr>
      </w:pPr>
      <w:r>
        <w:rPr>
          <w:rFonts w:eastAsia="宋体"/>
        </w:rPr>
        <mc:AlternateContent>
          <mc:Choice Requires="wps">
            <w:drawing>
              <wp:anchor distT="0" distB="0" distL="114300" distR="114300" simplePos="0" relativeHeight="3323318272" behindDoc="0" locked="0" layoutInCell="1" allowOverlap="1">
                <wp:simplePos x="0" y="0"/>
                <wp:positionH relativeFrom="column">
                  <wp:posOffset>2757805</wp:posOffset>
                </wp:positionH>
                <wp:positionV relativeFrom="paragraph">
                  <wp:posOffset>635</wp:posOffset>
                </wp:positionV>
                <wp:extent cx="4445" cy="1151890"/>
                <wp:effectExtent l="38100" t="0" r="33655" b="10160"/>
                <wp:wrapNone/>
                <wp:docPr id="3905" name="直接连接符 3905"/>
                <wp:cNvGraphicFramePr/>
                <a:graphic xmlns:a="http://schemas.openxmlformats.org/drawingml/2006/main">
                  <a:graphicData uri="http://schemas.microsoft.com/office/word/2010/wordprocessingShape">
                    <wps:wsp>
                      <wps:cNvCnPr>
                        <a:cxnSpLocks noChangeShapeType="1"/>
                      </wps:cNvCnPr>
                      <wps:spPr bwMode="auto">
                        <a:xfrm flipH="1">
                          <a:off x="0" y="0"/>
                          <a:ext cx="4445" cy="115189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217.15pt;margin-top:0.05pt;height:90.7pt;width:0.35pt;z-index:-971649024;mso-width-relative:page;mso-height-relative:page;" filled="f" stroked="t" coordsize="21600,21600" o:gfxdata="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dNTFJ1wAAAAgBAAAPAAAAAAAAAAEAIAAA&#10;ACIAAABkcnMvZG93bnJldi54bWxQSwECFAAUAAAACACHTuJA2nharQ0CAADrAwAADgAAAAAAAAAB&#10;ACAAAAAmAQAAZHJzL2Uyb0RvYy54bWxQSwUGAAAAAAYABgBZAQAApQUAAAAA&#10;">
                <v:fill on="f" focussize="0,0"/>
                <v:stroke color="#000000" joinstyle="round" endarrow="block"/>
                <v:imagedata o:title=""/>
                <o:lock v:ext="edit" aspectratio="f"/>
              </v:line>
            </w:pict>
          </mc:Fallback>
        </mc:AlternateContent>
      </w:r>
      <w:r>
        <w:rPr>
          <w:rFonts w:ascii="Times New Roman" w:hAnsi="Times New Roman" w:eastAsia="宋体" w:cs="Times New Roman"/>
        </w:rPr>
        <mc:AlternateContent>
          <mc:Choice Requires="wps">
            <w:drawing>
              <wp:anchor distT="0" distB="0" distL="114300" distR="114300" simplePos="0" relativeHeight="3323270144" behindDoc="0" locked="0" layoutInCell="1" allowOverlap="1">
                <wp:simplePos x="0" y="0"/>
                <wp:positionH relativeFrom="column">
                  <wp:posOffset>1905</wp:posOffset>
                </wp:positionH>
                <wp:positionV relativeFrom="paragraph">
                  <wp:posOffset>117475</wp:posOffset>
                </wp:positionV>
                <wp:extent cx="1470025" cy="3510280"/>
                <wp:effectExtent l="4445" t="4445" r="11430" b="9525"/>
                <wp:wrapNone/>
                <wp:docPr id="3906" name="流程图: 过程 3906"/>
                <wp:cNvGraphicFramePr/>
                <a:graphic xmlns:a="http://schemas.openxmlformats.org/drawingml/2006/main">
                  <a:graphicData uri="http://schemas.microsoft.com/office/word/2010/wordprocessingShape">
                    <wps:wsp>
                      <wps:cNvSpPr>
                        <a:spLocks noChangeArrowheads="1"/>
                      </wps:cNvSpPr>
                      <wps:spPr bwMode="auto">
                        <a:xfrm>
                          <a:off x="0" y="0"/>
                          <a:ext cx="1470025" cy="3510280"/>
                        </a:xfrm>
                        <a:prstGeom prst="flowChartProcess">
                          <a:avLst/>
                        </a:prstGeom>
                        <a:noFill/>
                        <a:ln w="6350">
                          <a:solidFill>
                            <a:srgbClr val="000000"/>
                          </a:solidFill>
                          <a:miter lim="800000"/>
                        </a:ln>
                        <a:effectLst/>
                      </wps:spPr>
                      <wps:txbx>
                        <w:txbxContent>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1、拒不执行经批准的防御洪水方案、洪水调度方案，或者拒不执行有管辖权的防汛指挥机构的防汛调度方案或者防汛抢险指令；</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2、玩忽职守，或者在防汛抢险的紧要关头临阵逃脱；</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3、在灾害、事故面前未采取必要和可能的措施，贻误时机，使本可以避免或者减少的损失未能避免或者减少；；</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4、对涉及人民群众生产、生活等切身利益的问题能解决而不解决。</w:t>
                            </w:r>
                          </w:p>
                        </w:txbxContent>
                      </wps:txbx>
                      <wps:bodyPr rot="0" vert="horz" wrap="square" lIns="91440" tIns="45720" rIns="91440" bIns="45720" anchor="ctr" anchorCtr="0" upright="1">
                        <a:noAutofit/>
                      </wps:bodyPr>
                    </wps:wsp>
                  </a:graphicData>
                </a:graphic>
              </wp:anchor>
            </w:drawing>
          </mc:Choice>
          <mc:Fallback>
            <w:pict>
              <v:shape id="_x0000_s1026" o:spid="_x0000_s1026" o:spt="109" type="#_x0000_t109" style="position:absolute;left:0pt;margin-left:0.15pt;margin-top:9.25pt;height:276.4pt;width:115.75pt;z-index:-971697152;v-text-anchor:middle;mso-width-relative:page;mso-height-relative:page;" filled="f" stroked="t" coordsize="21600,21600" o:gfxdata="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dlKdtUAAAAHAQAA&#10;DwAAAAAAAAABACAAAAAiAAAAZHJzL2Rvd25yZXYueG1sUEsBAhQAFAAAAAgAh07iQJS8W9hVAgAA&#10;fwQAAA4AAAAAAAAAAQAgAAAAJAEAAGRycy9lMm9Eb2MueG1sUEsFBgAAAAAGAAYAWQEAAOsFAAAA&#10;AA==&#10;">
                <v:fill on="f" focussize="0,0"/>
                <v:stroke weight="0.5pt" color="#0000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1、拒不执行经批准的防御洪水方案、洪水调度方案，或者拒不执行有管辖权的防汛指挥机构的防汛调度方案或者防汛抢险指令；</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2、玩忽职守，或者在防汛抢险的紧要关头临阵逃脱；</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3、在灾害、事故面前未采取必要和可能的措施，贻误时机，使本可以避免或者减少的损失未能避免或者减少；；</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4、对涉及人民群众生产、生活等切身利益的问题能解决而不解决。</w:t>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3323272192" behindDoc="0" locked="0" layoutInCell="1" allowOverlap="1">
                <wp:simplePos x="0" y="0"/>
                <wp:positionH relativeFrom="column">
                  <wp:posOffset>4138295</wp:posOffset>
                </wp:positionH>
                <wp:positionV relativeFrom="paragraph">
                  <wp:posOffset>97155</wp:posOffset>
                </wp:positionV>
                <wp:extent cx="1529715" cy="3553460"/>
                <wp:effectExtent l="4445" t="4445" r="8890" b="23495"/>
                <wp:wrapNone/>
                <wp:docPr id="3907" name="流程图: 过程 3907"/>
                <wp:cNvGraphicFramePr/>
                <a:graphic xmlns:a="http://schemas.openxmlformats.org/drawingml/2006/main">
                  <a:graphicData uri="http://schemas.microsoft.com/office/word/2010/wordprocessingShape">
                    <wps:wsp>
                      <wps:cNvSpPr>
                        <a:spLocks noChangeArrowheads="1"/>
                      </wps:cNvSpPr>
                      <wps:spPr bwMode="auto">
                        <a:xfrm>
                          <a:off x="0" y="0"/>
                          <a:ext cx="1529715" cy="3553460"/>
                        </a:xfrm>
                        <a:prstGeom prst="flowChartProcess">
                          <a:avLst/>
                        </a:prstGeom>
                        <a:noFill/>
                        <a:ln w="6350">
                          <a:solidFill>
                            <a:srgbClr val="000000"/>
                          </a:solidFill>
                          <a:miter lim="800000"/>
                        </a:ln>
                        <a:effectLst/>
                      </wps:spPr>
                      <wps:txbx>
                        <w:txbxContent>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1</w:t>
                            </w:r>
                            <w:r>
                              <w:rPr>
                                <w:rFonts w:eastAsia="仿宋"/>
                                <w:sz w:val="20"/>
                                <w:szCs w:val="11"/>
                              </w:rPr>
                              <w:t>.</w:t>
                            </w:r>
                            <w:r>
                              <w:rPr>
                                <w:rFonts w:hint="eastAsia" w:eastAsia="仿宋"/>
                                <w:sz w:val="20"/>
                                <w:szCs w:val="11"/>
                              </w:rPr>
                              <w:t>加强事中事后监管，彻底解决当洪水威胁群众安全是组织人员撤离工作中的不作为和乱作为的问题。</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2</w:t>
                            </w:r>
                            <w:r>
                              <w:rPr>
                                <w:rFonts w:eastAsia="仿宋"/>
                                <w:sz w:val="20"/>
                                <w:szCs w:val="11"/>
                              </w:rPr>
                              <w:t>.</w:t>
                            </w:r>
                            <w:r>
                              <w:rPr>
                                <w:rFonts w:hint="eastAsia" w:eastAsia="仿宋"/>
                                <w:sz w:val="20"/>
                                <w:szCs w:val="11"/>
                              </w:rPr>
                              <w:t>建立权责清单动态管理机制。</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3</w:t>
                            </w:r>
                            <w:r>
                              <w:rPr>
                                <w:rFonts w:eastAsia="仿宋"/>
                                <w:sz w:val="20"/>
                                <w:szCs w:val="11"/>
                              </w:rPr>
                              <w:t>.</w:t>
                            </w:r>
                            <w:r>
                              <w:rPr>
                                <w:rFonts w:hint="eastAsia" w:eastAsia="仿宋"/>
                                <w:sz w:val="20"/>
                                <w:szCs w:val="11"/>
                              </w:rPr>
                              <w:t>加强组织协调。强化组织领导，健全协调机制，落实监管服务措施，确保事中事后监管工作有序推进。</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4</w:t>
                            </w:r>
                            <w:r>
                              <w:rPr>
                                <w:rFonts w:eastAsia="仿宋"/>
                                <w:sz w:val="20"/>
                                <w:szCs w:val="11"/>
                              </w:rPr>
                              <w:t>.</w:t>
                            </w:r>
                            <w:r>
                              <w:rPr>
                                <w:rFonts w:hint="eastAsia" w:eastAsia="仿宋"/>
                                <w:sz w:val="20"/>
                                <w:szCs w:val="11"/>
                              </w:rPr>
                              <w:t>强化人员培训。加强对本级政府防汛指挥领导组成员汛期指挥调度有关法律、法规培训，提高办事人员素质。</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5.加强普法宣传。运用多种方式宣传《中华人民共和国防洪法》等有关法律法规，提升管理相对人和公众的法律意识。</w:t>
                            </w:r>
                          </w:p>
                        </w:txbxContent>
                      </wps:txbx>
                      <wps:bodyPr rot="0" vert="horz" wrap="square" lIns="36000" tIns="36000" rIns="36000" bIns="36000" anchor="ctr" anchorCtr="0" upright="1">
                        <a:noAutofit/>
                      </wps:bodyPr>
                    </wps:wsp>
                  </a:graphicData>
                </a:graphic>
              </wp:anchor>
            </w:drawing>
          </mc:Choice>
          <mc:Fallback>
            <w:pict>
              <v:shape id="_x0000_s1026" o:spid="_x0000_s1026" o:spt="109" type="#_x0000_t109" style="position:absolute;left:0pt;margin-left:325.85pt;margin-top:7.65pt;height:279.8pt;width:120.45pt;z-index:-971695104;v-text-anchor:middle;mso-width-relative:page;mso-height-relative:page;" filled="f" stroked="t" coordsize="21600,21600" o:gfxdata="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JLuFBNkAAAAKAQAA&#10;DwAAAAAAAAABACAAAAAiAAAAZHJzL2Rvd25yZXYueG1sUEsBAhQAFAAAAAgAh07iQDu89/lRAgAA&#10;fwQAAA4AAAAAAAAAAQAgAAAAKAEAAGRycy9lMm9Eb2MueG1sUEsFBgAAAAAGAAYAWQEAAOsFAAAA&#10;AA==&#10;">
                <v:fill on="f" focussize="0,0"/>
                <v:stroke weight="0.5pt" color="#000000" miterlimit="8" joinstyle="miter"/>
                <v:imagedata o:title=""/>
                <o:lock v:ext="edit" aspectratio="f"/>
                <v:textbox inset="1mm,1mm,1mm,1mm">
                  <w:txbxContent>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1</w:t>
                      </w:r>
                      <w:r>
                        <w:rPr>
                          <w:rFonts w:eastAsia="仿宋"/>
                          <w:sz w:val="20"/>
                          <w:szCs w:val="11"/>
                        </w:rPr>
                        <w:t>.</w:t>
                      </w:r>
                      <w:r>
                        <w:rPr>
                          <w:rFonts w:hint="eastAsia" w:eastAsia="仿宋"/>
                          <w:sz w:val="20"/>
                          <w:szCs w:val="11"/>
                        </w:rPr>
                        <w:t>加强事中事后监管，彻底解决当洪水威胁群众安全是组织人员撤离工作中的不作为和乱作为的问题。</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2</w:t>
                      </w:r>
                      <w:r>
                        <w:rPr>
                          <w:rFonts w:eastAsia="仿宋"/>
                          <w:sz w:val="20"/>
                          <w:szCs w:val="11"/>
                        </w:rPr>
                        <w:t>.</w:t>
                      </w:r>
                      <w:r>
                        <w:rPr>
                          <w:rFonts w:hint="eastAsia" w:eastAsia="仿宋"/>
                          <w:sz w:val="20"/>
                          <w:szCs w:val="11"/>
                        </w:rPr>
                        <w:t>建立权责清单动态管理机制。</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3</w:t>
                      </w:r>
                      <w:r>
                        <w:rPr>
                          <w:rFonts w:eastAsia="仿宋"/>
                          <w:sz w:val="20"/>
                          <w:szCs w:val="11"/>
                        </w:rPr>
                        <w:t>.</w:t>
                      </w:r>
                      <w:r>
                        <w:rPr>
                          <w:rFonts w:hint="eastAsia" w:eastAsia="仿宋"/>
                          <w:sz w:val="20"/>
                          <w:szCs w:val="11"/>
                        </w:rPr>
                        <w:t>加强组织协调。强化组织领导，健全协调机制，落实监管服务措施，确保事中事后监管工作有序推进。</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4</w:t>
                      </w:r>
                      <w:r>
                        <w:rPr>
                          <w:rFonts w:eastAsia="仿宋"/>
                          <w:sz w:val="20"/>
                          <w:szCs w:val="11"/>
                        </w:rPr>
                        <w:t>.</w:t>
                      </w:r>
                      <w:r>
                        <w:rPr>
                          <w:rFonts w:hint="eastAsia" w:eastAsia="仿宋"/>
                          <w:sz w:val="20"/>
                          <w:szCs w:val="11"/>
                        </w:rPr>
                        <w:t>强化人员培训。加强对本级政府防汛指挥领导组成员汛期指挥调度有关法律、法规培训，提高办事人员素质。</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eastAsia="仿宋"/>
                          <w:sz w:val="20"/>
                          <w:szCs w:val="11"/>
                        </w:rPr>
                      </w:pPr>
                      <w:r>
                        <w:rPr>
                          <w:rFonts w:hint="eastAsia" w:eastAsia="仿宋"/>
                          <w:sz w:val="20"/>
                          <w:szCs w:val="11"/>
                        </w:rPr>
                        <w:t>5.加强普法宣传。运用多种方式宣传《中华人民共和国防洪法》等有关法律法规，提升管理相对人和公众的法律意识。</w:t>
                      </w:r>
                    </w:p>
                  </w:txbxContent>
                </v:textbox>
              </v:shape>
            </w:pict>
          </mc:Fallback>
        </mc:AlternateContent>
      </w: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420" w:firstLineChars="200"/>
        <w:rPr>
          <w:rFonts w:ascii="宋体" w:hAnsi="宋体" w:eastAsia="宋体" w:cs="Times New Roman"/>
          <w:sz w:val="44"/>
          <w:szCs w:val="44"/>
        </w:rPr>
      </w:pPr>
      <w:r>
        <w:rPr>
          <w:rFonts w:eastAsia="宋体"/>
        </w:rPr>
        <mc:AlternateContent>
          <mc:Choice Requires="wps">
            <w:drawing>
              <wp:anchor distT="0" distB="0" distL="114300" distR="114300" simplePos="0" relativeHeight="3323315200" behindDoc="0" locked="0" layoutInCell="1" allowOverlap="1">
                <wp:simplePos x="0" y="0"/>
                <wp:positionH relativeFrom="column">
                  <wp:posOffset>2151380</wp:posOffset>
                </wp:positionH>
                <wp:positionV relativeFrom="paragraph">
                  <wp:posOffset>111125</wp:posOffset>
                </wp:positionV>
                <wp:extent cx="1231265" cy="1390015"/>
                <wp:effectExtent l="4445" t="4445" r="21590" b="15240"/>
                <wp:wrapNone/>
                <wp:docPr id="3908" name="流程图: 可选过程 3908"/>
                <wp:cNvGraphicFramePr/>
                <a:graphic xmlns:a="http://schemas.openxmlformats.org/drawingml/2006/main">
                  <a:graphicData uri="http://schemas.microsoft.com/office/word/2010/wordprocessingShape">
                    <wps:wsp>
                      <wps:cNvSpPr>
                        <a:spLocks noChangeArrowheads="1"/>
                      </wps:cNvSpPr>
                      <wps:spPr bwMode="auto">
                        <a:xfrm>
                          <a:off x="0" y="0"/>
                          <a:ext cx="1231265" cy="1390015"/>
                        </a:xfrm>
                        <a:prstGeom prst="flowChartAlternateProcess">
                          <a:avLst/>
                        </a:prstGeom>
                        <a:solidFill>
                          <a:srgbClr val="FFFFFF"/>
                        </a:solidFill>
                        <a:ln w="9525">
                          <a:solidFill>
                            <a:srgbClr val="000000"/>
                          </a:solidFill>
                          <a:miter lim="800000"/>
                        </a:ln>
                      </wps:spPr>
                      <wps:txb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Style w:val="3"/>
                                <w:rFonts w:hint="eastAsia" w:ascii="仿宋" w:hAnsi="仿宋" w:eastAsia="仿宋" w:cs="仿宋"/>
                                <w:sz w:val="24"/>
                                <w:szCs w:val="24"/>
                              </w:rPr>
                            </w:pPr>
                            <w:r>
                              <w:rPr>
                                <w:rStyle w:val="3"/>
                                <w:rFonts w:hint="eastAsia" w:ascii="仿宋" w:hAnsi="仿宋" w:eastAsia="仿宋" w:cs="仿宋"/>
                                <w:sz w:val="24"/>
                                <w:szCs w:val="24"/>
                              </w:rPr>
                              <w:t>执行</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3"/>
                                <w:rFonts w:hint="eastAsia" w:ascii="仿宋" w:hAnsi="仿宋" w:eastAsia="仿宋" w:cs="仿宋"/>
                                <w:sz w:val="24"/>
                                <w:szCs w:val="24"/>
                              </w:rPr>
                            </w:pPr>
                            <w:r>
                              <w:rPr>
                                <w:rStyle w:val="3"/>
                                <w:rFonts w:hint="eastAsia" w:ascii="仿宋" w:hAnsi="仿宋" w:eastAsia="仿宋" w:cs="仿宋"/>
                                <w:sz w:val="24"/>
                                <w:szCs w:val="24"/>
                              </w:rPr>
                              <w:t>指定预防监测员及时监测，发现险情，立即赶赴现场采取措施</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69.4pt;margin-top:8.75pt;height:109.45pt;width:96.95pt;z-index:-971652096;mso-width-relative:page;mso-height-relative:page;" fillcolor="#FFFFFF" filled="t" stroked="t" coordsize="21600,21600" o:gfxdata="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se5uTdcAAAAKAQAADwAAAAAAAAABACAAAAAiAAAAZHJzL2Rvd25yZXYueG1sUEsBAhQAFAAA&#10;AAgAh07iQM/hAiliAgAApwQAAA4AAAAAAAAAAQAgAAAAJgEAAGRycy9lMm9Eb2MueG1sUEsFBgAA&#10;AAAGAAYAWQEAAPoFA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Style w:val="3"/>
                          <w:rFonts w:hint="eastAsia" w:ascii="仿宋" w:hAnsi="仿宋" w:eastAsia="仿宋" w:cs="仿宋"/>
                          <w:sz w:val="24"/>
                          <w:szCs w:val="24"/>
                        </w:rPr>
                      </w:pPr>
                      <w:r>
                        <w:rPr>
                          <w:rStyle w:val="3"/>
                          <w:rFonts w:hint="eastAsia" w:ascii="仿宋" w:hAnsi="仿宋" w:eastAsia="仿宋" w:cs="仿宋"/>
                          <w:sz w:val="24"/>
                          <w:szCs w:val="24"/>
                        </w:rPr>
                        <w:t>执行</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3"/>
                          <w:rFonts w:hint="eastAsia" w:ascii="仿宋" w:hAnsi="仿宋" w:eastAsia="仿宋" w:cs="仿宋"/>
                          <w:sz w:val="24"/>
                          <w:szCs w:val="24"/>
                        </w:rPr>
                      </w:pPr>
                      <w:r>
                        <w:rPr>
                          <w:rStyle w:val="3"/>
                          <w:rFonts w:hint="eastAsia" w:ascii="仿宋" w:hAnsi="仿宋" w:eastAsia="仿宋" w:cs="仿宋"/>
                          <w:sz w:val="24"/>
                          <w:szCs w:val="24"/>
                        </w:rPr>
                        <w:t>指定预防监测员及时监测，发现险情，立即赶赴现场采取措施</w:t>
                      </w:r>
                    </w:p>
                  </w:txbxContent>
                </v:textbox>
              </v:shape>
            </w:pict>
          </mc:Fallback>
        </mc:AlternateContent>
      </w:r>
    </w:p>
    <w:p>
      <w:pPr>
        <w:spacing w:line="560" w:lineRule="exact"/>
        <w:ind w:left="0" w:leftChars="0" w:firstLine="420" w:firstLineChars="200"/>
        <w:rPr>
          <w:rFonts w:ascii="宋体" w:hAnsi="宋体" w:eastAsia="宋体" w:cs="Times New Roman"/>
          <w:sz w:val="44"/>
          <w:szCs w:val="44"/>
        </w:rPr>
      </w:pPr>
      <w:r>
        <mc:AlternateContent>
          <mc:Choice Requires="wps">
            <w:drawing>
              <wp:anchor distT="0" distB="0" distL="114300" distR="114300" simplePos="0" relativeHeight="3323256832" behindDoc="0" locked="0" layoutInCell="1" allowOverlap="1">
                <wp:simplePos x="0" y="0"/>
                <wp:positionH relativeFrom="column">
                  <wp:posOffset>3469005</wp:posOffset>
                </wp:positionH>
                <wp:positionV relativeFrom="paragraph">
                  <wp:posOffset>120015</wp:posOffset>
                </wp:positionV>
                <wp:extent cx="577215" cy="280670"/>
                <wp:effectExtent l="4445" t="4445" r="8890" b="19685"/>
                <wp:wrapNone/>
                <wp:docPr id="3909" name="自选图形 80"/>
                <wp:cNvGraphicFramePr/>
                <a:graphic xmlns:a="http://schemas.openxmlformats.org/drawingml/2006/main">
                  <a:graphicData uri="http://schemas.microsoft.com/office/word/2010/wordprocessingShape">
                    <wps:wsp>
                      <wps:cNvSpPr>
                        <a:spLocks noChangeArrowheads="1"/>
                      </wps:cNvSpPr>
                      <wps:spPr bwMode="auto">
                        <a:xfrm>
                          <a:off x="0" y="0"/>
                          <a:ext cx="577215" cy="280670"/>
                        </a:xfrm>
                        <a:prstGeom prst="flowChartProcess">
                          <a:avLst/>
                        </a:prstGeom>
                        <a:noFill/>
                        <a:ln w="6350">
                          <a:solidFill>
                            <a:srgbClr val="000000"/>
                          </a:solidFill>
                          <a:miter lim="800000"/>
                        </a:ln>
                        <a:effectLst/>
                      </wps:spPr>
                      <wps:txbx>
                        <w:txbxContent>
                          <w:p>
                            <w:pPr>
                              <w:spacing w:line="240" w:lineRule="exact"/>
                              <w:rPr>
                                <w:sz w:val="15"/>
                                <w:szCs w:val="15"/>
                              </w:rPr>
                            </w:pPr>
                            <w:r>
                              <w:rPr>
                                <w:rFonts w:hint="eastAsia"/>
                                <w:sz w:val="15"/>
                                <w:szCs w:val="15"/>
                              </w:rPr>
                              <w:t>防控措施</w:t>
                            </w:r>
                          </w:p>
                        </w:txbxContent>
                      </wps:txbx>
                      <wps:bodyPr rot="0" vert="horz" wrap="square" lIns="91440" tIns="45720" rIns="91440" bIns="45720" anchor="t" anchorCtr="0" upright="1">
                        <a:noAutofit/>
                      </wps:bodyPr>
                    </wps:wsp>
                  </a:graphicData>
                </a:graphic>
              </wp:anchor>
            </w:drawing>
          </mc:Choice>
          <mc:Fallback>
            <w:pict>
              <v:shape id="自选图形 80" o:spid="_x0000_s1026" o:spt="109" type="#_x0000_t109" style="position:absolute;left:0pt;margin-left:273.15pt;margin-top:9.45pt;height:22.1pt;width:45.45pt;z-index:-971710464;mso-width-relative:page;mso-height-relative:page;" filled="f" stroked="t" coordsize="21600,21600" o:gfxdata="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UOXghdcAAAAJAQAADwAA&#10;AAAAAAABACAAAAAiAAAAZHJzL2Rvd25yZXYueG1sUEsBAhQAFAAAAAgAh07iQIyhqLNQAgAAdAQA&#10;AA4AAAAAAAAAAQAgAAAAJgEAAGRycy9lMm9Eb2MueG1sUEsFBgAAAAAGAAYAWQEAAOgFAAAAAA==&#10;">
                <v:fill on="f" focussize="0,0"/>
                <v:stroke weight="0.5pt" color="#000000" miterlimit="8" joinstyle="miter"/>
                <v:imagedata o:title=""/>
                <o:lock v:ext="edit" aspectratio="f"/>
                <v:textbox>
                  <w:txbxContent>
                    <w:p>
                      <w:pPr>
                        <w:spacing w:line="240" w:lineRule="exact"/>
                        <w:rPr>
                          <w:sz w:val="15"/>
                          <w:szCs w:val="15"/>
                        </w:rPr>
                      </w:pPr>
                      <w:r>
                        <w:rPr>
                          <w:rFonts w:hint="eastAsia"/>
                          <w:sz w:val="15"/>
                          <w:szCs w:val="15"/>
                        </w:rPr>
                        <w:t>防控措施</w:t>
                      </w:r>
                    </w:p>
                  </w:txbxContent>
                </v:textbox>
              </v:shape>
            </w:pict>
          </mc:Fallback>
        </mc:AlternateContent>
      </w:r>
      <w:r>
        <mc:AlternateContent>
          <mc:Choice Requires="wps">
            <w:drawing>
              <wp:anchor distT="0" distB="0" distL="114300" distR="114300" simplePos="0" relativeHeight="3323240448" behindDoc="0" locked="0" layoutInCell="1" allowOverlap="1">
                <wp:simplePos x="0" y="0"/>
                <wp:positionH relativeFrom="column">
                  <wp:posOffset>1571625</wp:posOffset>
                </wp:positionH>
                <wp:positionV relativeFrom="paragraph">
                  <wp:posOffset>142875</wp:posOffset>
                </wp:positionV>
                <wp:extent cx="483870" cy="257810"/>
                <wp:effectExtent l="5080" t="4445" r="6350" b="23495"/>
                <wp:wrapNone/>
                <wp:docPr id="3910" name="自选图形 79"/>
                <wp:cNvGraphicFramePr/>
                <a:graphic xmlns:a="http://schemas.openxmlformats.org/drawingml/2006/main">
                  <a:graphicData uri="http://schemas.microsoft.com/office/word/2010/wordprocessingShape">
                    <wps:wsp>
                      <wps:cNvSpPr>
                        <a:spLocks noChangeArrowheads="1"/>
                      </wps:cNvSpPr>
                      <wps:spPr bwMode="auto">
                        <a:xfrm>
                          <a:off x="0" y="0"/>
                          <a:ext cx="483870" cy="257810"/>
                        </a:xfrm>
                        <a:prstGeom prst="flowChartProcess">
                          <a:avLst/>
                        </a:prstGeom>
                        <a:noFill/>
                        <a:ln w="6350">
                          <a:solidFill>
                            <a:srgbClr val="000000"/>
                          </a:solidFill>
                          <a:miter lim="800000"/>
                        </a:ln>
                        <a:effectLst/>
                      </wps:spPr>
                      <wps:txbx>
                        <w:txbxContent>
                          <w:p>
                            <w:pPr>
                              <w:spacing w:line="240" w:lineRule="exact"/>
                              <w:rPr>
                                <w:sz w:val="15"/>
                                <w:szCs w:val="15"/>
                              </w:rPr>
                            </w:pPr>
                            <w:r>
                              <w:rPr>
                                <w:rFonts w:hint="eastAsia"/>
                                <w:sz w:val="15"/>
                                <w:szCs w:val="15"/>
                              </w:rPr>
                              <w:t>风险点</w:t>
                            </w:r>
                          </w:p>
                        </w:txbxContent>
                      </wps:txbx>
                      <wps:bodyPr rot="0" vert="horz" wrap="square" lIns="91440" tIns="45720" rIns="91440" bIns="45720" anchor="t" anchorCtr="0" upright="1">
                        <a:noAutofit/>
                      </wps:bodyPr>
                    </wps:wsp>
                  </a:graphicData>
                </a:graphic>
              </wp:anchor>
            </w:drawing>
          </mc:Choice>
          <mc:Fallback>
            <w:pict>
              <v:shape id="自选图形 79" o:spid="_x0000_s1026" o:spt="109" type="#_x0000_t109" style="position:absolute;left:0pt;margin-left:123.75pt;margin-top:11.25pt;height:20.3pt;width:38.1pt;z-index:-971726848;mso-width-relative:page;mso-height-relative:page;" filled="f" stroked="t" coordsize="21600,21600" o:gfxdata="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JNEm71wAAAAkBAAAPAAAAAAAA&#10;AAEAIAAAACIAAABkcnMvZG93bnJldi54bWxQSwECFAAUAAAACACHTuJANZSZwkwCAAB0BAAADgAA&#10;AAAAAAABACAAAAAmAQAAZHJzL2Uyb0RvYy54bWxQSwUGAAAAAAYABgBZAQAA5AUAAAAA&#10;">
                <v:fill on="f" focussize="0,0"/>
                <v:stroke weight="0.5pt" color="#000000" miterlimit="8" joinstyle="miter"/>
                <v:imagedata o:title=""/>
                <o:lock v:ext="edit" aspectratio="f"/>
                <v:textbox>
                  <w:txbxContent>
                    <w:p>
                      <w:pPr>
                        <w:spacing w:line="240" w:lineRule="exact"/>
                        <w:rPr>
                          <w:sz w:val="15"/>
                          <w:szCs w:val="15"/>
                        </w:rPr>
                      </w:pPr>
                      <w:r>
                        <w:rPr>
                          <w:rFonts w:hint="eastAsia"/>
                          <w:sz w:val="15"/>
                          <w:szCs w:val="15"/>
                        </w:rPr>
                        <w:t>风险点</w:t>
                      </w:r>
                    </w:p>
                  </w:txbxContent>
                </v:textbox>
              </v:shape>
            </w:pict>
          </mc:Fallback>
        </mc:AlternateContent>
      </w:r>
    </w:p>
    <w:p>
      <w:pPr>
        <w:spacing w:line="560" w:lineRule="exact"/>
        <w:ind w:left="0" w:leftChars="0" w:firstLine="420" w:firstLineChars="200"/>
        <w:rPr>
          <w:rFonts w:ascii="宋体" w:hAnsi="宋体" w:eastAsia="宋体" w:cs="Times New Roman"/>
          <w:sz w:val="44"/>
          <w:szCs w:val="44"/>
        </w:rPr>
      </w:pPr>
      <w:r>
        <mc:AlternateContent>
          <mc:Choice Requires="wps">
            <w:drawing>
              <wp:anchor distT="0" distB="0" distL="114300" distR="114300" simplePos="0" relativeHeight="3323248640" behindDoc="0" locked="0" layoutInCell="1" allowOverlap="1">
                <wp:simplePos x="0" y="0"/>
                <wp:positionH relativeFrom="column">
                  <wp:posOffset>1471930</wp:posOffset>
                </wp:positionH>
                <wp:positionV relativeFrom="paragraph">
                  <wp:posOffset>94615</wp:posOffset>
                </wp:positionV>
                <wp:extent cx="679450" cy="635"/>
                <wp:effectExtent l="0" t="38100" r="6350" b="37465"/>
                <wp:wrapNone/>
                <wp:docPr id="3911" name="直线 62"/>
                <wp:cNvGraphicFramePr/>
                <a:graphic xmlns:a="http://schemas.openxmlformats.org/drawingml/2006/main">
                  <a:graphicData uri="http://schemas.microsoft.com/office/word/2010/wordprocessingShape">
                    <wps:wsp>
                      <wps:cNvCnPr>
                        <a:cxnSpLocks noChangeShapeType="1"/>
                        <a:stCxn id="3908" idx="1"/>
                        <a:endCxn id="3906" idx="3"/>
                      </wps:cNvCnPr>
                      <wps:spPr bwMode="auto">
                        <a:xfrm flipH="1" flipV="1">
                          <a:off x="0" y="0"/>
                          <a:ext cx="679450" cy="635"/>
                        </a:xfrm>
                        <a:prstGeom prst="line">
                          <a:avLst/>
                        </a:prstGeom>
                        <a:noFill/>
                        <a:ln w="6350">
                          <a:solidFill>
                            <a:srgbClr val="000000"/>
                          </a:solidFill>
                          <a:round/>
                          <a:tailEnd type="triangle" w="med" len="med"/>
                        </a:ln>
                        <a:effectLst/>
                      </wps:spPr>
                      <wps:bodyPr/>
                    </wps:wsp>
                  </a:graphicData>
                </a:graphic>
              </wp:anchor>
            </w:drawing>
          </mc:Choice>
          <mc:Fallback>
            <w:pict>
              <v:line id="直线 62" o:spid="_x0000_s1026" o:spt="20" style="position:absolute;left:0pt;flip:x y;margin-left:115.9pt;margin-top:7.45pt;height:0.05pt;width:53.5pt;z-index:-971718656;mso-width-relative:page;mso-height-relative:page;" filled="f" stroked="t" coordsize="21600,21600" o:gfxdata="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Yiqn3WAAAACQEAAA8A&#10;AAAAAAAAAQAgAAAAIgAAAGRycy9kb3ducmV2LnhtbFBLAQIUABQAAAAIAIdO4kAMgmYyGQIAAC8E&#10;AAAOAAAAAAAAAAEAIAAAACUBAABkcnMvZTJvRG9jLnhtbFBLBQYAAAAABgAGAFkBAACwBQAAAAA=&#10;">
                <v:fill on="f" focussize="0,0"/>
                <v:stroke weight="0.5pt" color="#000000" joinstyle="round" endarrow="block"/>
                <v:imagedata o:title=""/>
                <o:lock v:ext="edit" aspectratio="f"/>
              </v:line>
            </w:pict>
          </mc:Fallback>
        </mc:AlternateContent>
      </w:r>
      <w:r>
        <mc:AlternateContent>
          <mc:Choice Requires="wps">
            <w:drawing>
              <wp:anchor distT="0" distB="0" distL="114300" distR="114300" simplePos="0" relativeHeight="3323264000" behindDoc="0" locked="0" layoutInCell="1" allowOverlap="1">
                <wp:simplePos x="0" y="0"/>
                <wp:positionH relativeFrom="column">
                  <wp:posOffset>3382645</wp:posOffset>
                </wp:positionH>
                <wp:positionV relativeFrom="paragraph">
                  <wp:posOffset>95250</wp:posOffset>
                </wp:positionV>
                <wp:extent cx="755650" cy="635"/>
                <wp:effectExtent l="0" t="37465" r="6350" b="38100"/>
                <wp:wrapNone/>
                <wp:docPr id="3912" name="直线 71"/>
                <wp:cNvGraphicFramePr/>
                <a:graphic xmlns:a="http://schemas.openxmlformats.org/drawingml/2006/main">
                  <a:graphicData uri="http://schemas.microsoft.com/office/word/2010/wordprocessingShape">
                    <wps:wsp>
                      <wps:cNvCnPr>
                        <a:cxnSpLocks noChangeShapeType="1"/>
                        <a:stCxn id="3908" idx="3"/>
                        <a:endCxn id="3907" idx="1"/>
                      </wps:cNvCnPr>
                      <wps:spPr bwMode="auto">
                        <a:xfrm>
                          <a:off x="0" y="0"/>
                          <a:ext cx="755650" cy="635"/>
                        </a:xfrm>
                        <a:prstGeom prst="line">
                          <a:avLst/>
                        </a:prstGeom>
                        <a:noFill/>
                        <a:ln w="6350">
                          <a:solidFill>
                            <a:srgbClr val="000000"/>
                          </a:solidFill>
                          <a:round/>
                          <a:tailEnd type="triangle" w="med" len="med"/>
                        </a:ln>
                        <a:effectLst/>
                      </wps:spPr>
                      <wps:bodyPr/>
                    </wps:wsp>
                  </a:graphicData>
                </a:graphic>
              </wp:anchor>
            </w:drawing>
          </mc:Choice>
          <mc:Fallback>
            <w:pict>
              <v:line id="直线 71" o:spid="_x0000_s1026" o:spt="20" style="position:absolute;left:0pt;margin-left:266.35pt;margin-top:7.5pt;height:0.05pt;width:59.5pt;z-index:-971703296;mso-width-relative:page;mso-height-relative:page;" filled="f" stroked="t" coordsize="21600,21600" o:gfxdata="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uN/9dYAAAAJAQAADwAAAAAAAAABACAA&#10;AAAiAAAAZHJzL2Rvd25yZXYueG1sUEsBAhQAFAAAAAgAh07iQLjz5eMPAgAAGwQAAA4AAAAAAAAA&#10;AQAgAAAAJQEAAGRycy9lMm9Eb2MueG1sUEsFBgAAAAAGAAYAWQEAAKYFAAAAAA==&#10;">
                <v:fill on="f" focussize="0,0"/>
                <v:stroke weight="0.5pt" color="#000000" joinstyle="round" endarrow="block"/>
                <v:imagedata o:title=""/>
                <o:lock v:ext="edit" aspectratio="f"/>
              </v:line>
            </w:pict>
          </mc:Fallback>
        </mc:AlternateContent>
      </w: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420" w:firstLineChars="200"/>
        <w:rPr>
          <w:rFonts w:ascii="宋体" w:hAnsi="宋体" w:eastAsia="宋体" w:cs="Times New Roman"/>
          <w:sz w:val="44"/>
          <w:szCs w:val="44"/>
        </w:rPr>
      </w:pPr>
      <w:r>
        <w:rPr>
          <w:rFonts w:eastAsia="宋体"/>
        </w:rPr>
        <mc:AlternateContent>
          <mc:Choice Requires="wps">
            <w:drawing>
              <wp:anchor distT="0" distB="0" distL="114300" distR="114300" simplePos="0" relativeHeight="3323319296" behindDoc="0" locked="0" layoutInCell="1" allowOverlap="1">
                <wp:simplePos x="0" y="0"/>
                <wp:positionH relativeFrom="column">
                  <wp:posOffset>2767330</wp:posOffset>
                </wp:positionH>
                <wp:positionV relativeFrom="paragraph">
                  <wp:posOffset>72390</wp:posOffset>
                </wp:positionV>
                <wp:extent cx="9525" cy="648335"/>
                <wp:effectExtent l="36830" t="0" r="29845" b="18415"/>
                <wp:wrapNone/>
                <wp:docPr id="3913" name="直接连接符 3913"/>
                <wp:cNvGraphicFramePr/>
                <a:graphic xmlns:a="http://schemas.openxmlformats.org/drawingml/2006/main">
                  <a:graphicData uri="http://schemas.microsoft.com/office/word/2010/wordprocessingShape">
                    <wps:wsp>
                      <wps:cNvCnPr>
                        <a:cxnSpLocks noChangeShapeType="1"/>
                      </wps:cNvCnPr>
                      <wps:spPr bwMode="auto">
                        <a:xfrm flipH="1">
                          <a:off x="0" y="0"/>
                          <a:ext cx="9525" cy="648335"/>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217.9pt;margin-top:5.7pt;height:51.05pt;width:0.75pt;z-index:-971648000;mso-width-relative:page;mso-height-relative:page;" filled="f" stroked="t" coordsize="21600,21600" o:gfxdata="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Ri44R2QAAAAoBAAAPAAAAAAAAAAEAIAAAACIA&#10;AABkcnMvZG93bnJldi54bWxQSwECFAAUAAAACACHTuJAHfEHhwgCAADqAwAADgAAAAAAAAABACAA&#10;AAAoAQAAZHJzL2Uyb0RvYy54bWxQSwUGAAAAAAYABgBZAQAAogUAAAAA&#10;">
                <v:fill on="f" focussize="0,0"/>
                <v:stroke color="#000000" joinstyle="round" endarrow="block"/>
                <v:imagedata o:title=""/>
                <o:lock v:ext="edit" aspectratio="f"/>
              </v:line>
            </w:pict>
          </mc:Fallback>
        </mc:AlternateContent>
      </w: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420" w:firstLineChars="200"/>
        <w:rPr>
          <w:rFonts w:ascii="宋体" w:hAnsi="宋体" w:eastAsia="宋体" w:cs="Times New Roman"/>
          <w:sz w:val="44"/>
          <w:szCs w:val="44"/>
        </w:rPr>
      </w:pPr>
      <w:r>
        <w:rPr>
          <w:rFonts w:eastAsia="宋体"/>
        </w:rPr>
        <mc:AlternateContent>
          <mc:Choice Requires="wps">
            <w:drawing>
              <wp:anchor distT="0" distB="0" distL="114300" distR="114300" simplePos="0" relativeHeight="3323316224" behindDoc="0" locked="0" layoutInCell="1" allowOverlap="1">
                <wp:simplePos x="0" y="0"/>
                <wp:positionH relativeFrom="column">
                  <wp:posOffset>1647190</wp:posOffset>
                </wp:positionH>
                <wp:positionV relativeFrom="paragraph">
                  <wp:posOffset>87630</wp:posOffset>
                </wp:positionV>
                <wp:extent cx="2305685" cy="891540"/>
                <wp:effectExtent l="4445" t="4445" r="13970" b="18415"/>
                <wp:wrapNone/>
                <wp:docPr id="3914" name="流程图: 可选过程 3914"/>
                <wp:cNvGraphicFramePr/>
                <a:graphic xmlns:a="http://schemas.openxmlformats.org/drawingml/2006/main">
                  <a:graphicData uri="http://schemas.microsoft.com/office/word/2010/wordprocessingShape">
                    <wps:wsp>
                      <wps:cNvSpPr>
                        <a:spLocks noChangeArrowheads="1"/>
                      </wps:cNvSpPr>
                      <wps:spPr bwMode="auto">
                        <a:xfrm>
                          <a:off x="0" y="0"/>
                          <a:ext cx="2305685" cy="891540"/>
                        </a:xfrm>
                        <a:prstGeom prst="flowChartAlternateProcess">
                          <a:avLst/>
                        </a:prstGeom>
                        <a:solidFill>
                          <a:srgbClr val="FFFFFF"/>
                        </a:solidFill>
                        <a:ln w="9525">
                          <a:solidFill>
                            <a:srgbClr val="000000"/>
                          </a:solidFill>
                          <a:miter lim="800000"/>
                        </a:ln>
                      </wps:spPr>
                      <wps:txb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Style w:val="3"/>
                                <w:rFonts w:hint="eastAsia" w:ascii="仿宋" w:hAnsi="仿宋" w:eastAsia="仿宋" w:cs="仿宋"/>
                                <w:sz w:val="24"/>
                                <w:szCs w:val="24"/>
                              </w:rPr>
                            </w:pPr>
                            <w:r>
                              <w:rPr>
                                <w:rStyle w:val="3"/>
                                <w:rFonts w:hint="eastAsia" w:ascii="仿宋" w:hAnsi="仿宋" w:eastAsia="仿宋" w:cs="仿宋"/>
                                <w:sz w:val="24"/>
                                <w:szCs w:val="24"/>
                              </w:rPr>
                              <w:t>事后监管</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3"/>
                                <w:rFonts w:hint="eastAsia" w:ascii="仿宋" w:hAnsi="仿宋" w:eastAsia="仿宋" w:cs="仿宋"/>
                                <w:sz w:val="24"/>
                                <w:szCs w:val="24"/>
                              </w:rPr>
                            </w:pPr>
                            <w:r>
                              <w:rPr>
                                <w:rStyle w:val="3"/>
                                <w:rFonts w:hint="eastAsia" w:ascii="仿宋" w:hAnsi="仿宋" w:eastAsia="仿宋" w:cs="仿宋"/>
                                <w:sz w:val="24"/>
                                <w:szCs w:val="24"/>
                              </w:rPr>
                              <w:t>发生洪涝灾害和地质灾害后，做好灾区的生活供给、生产恢复等救灾工作。</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129.7pt;margin-top:6.9pt;height:70.2pt;width:181.55pt;z-index:-971651072;mso-width-relative:page;mso-height-relative:page;" fillcolor="#FFFFFF" filled="t" stroked="t" coordsize="21600,21600" o:gfxdata="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Hi6nYHYAAAACgEAAA8AAAAAAAAAAQAgAAAAIgAAAGRycy9kb3ducmV2LnhtbFBLAQIUABQA&#10;AAAIAIdO4kBL2pInYgIAAKYEAAAOAAAAAAAAAAEAIAAAACcBAABkcnMvZTJvRG9jLnhtbFBLBQYA&#10;AAAABgAGAFkBAAD7BQ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Style w:val="3"/>
                          <w:rFonts w:hint="eastAsia" w:ascii="仿宋" w:hAnsi="仿宋" w:eastAsia="仿宋" w:cs="仿宋"/>
                          <w:sz w:val="24"/>
                          <w:szCs w:val="24"/>
                        </w:rPr>
                      </w:pPr>
                      <w:r>
                        <w:rPr>
                          <w:rStyle w:val="3"/>
                          <w:rFonts w:hint="eastAsia" w:ascii="仿宋" w:hAnsi="仿宋" w:eastAsia="仿宋" w:cs="仿宋"/>
                          <w:sz w:val="24"/>
                          <w:szCs w:val="24"/>
                        </w:rPr>
                        <w:t>事后监管</w:t>
                      </w:r>
                    </w:p>
                    <w:p>
                      <w:pPr>
                        <w:keepNext w:val="0"/>
                        <w:keepLines w:val="0"/>
                        <w:pageBreakBefore w:val="0"/>
                        <w:widowControl w:val="0"/>
                        <w:kinsoku/>
                        <w:wordWrap/>
                        <w:overflowPunct/>
                        <w:topLinePunct w:val="0"/>
                        <w:autoSpaceDE/>
                        <w:autoSpaceDN/>
                        <w:bidi w:val="0"/>
                        <w:adjustRightInd/>
                        <w:snapToGrid/>
                        <w:spacing w:line="300" w:lineRule="exact"/>
                        <w:textAlignment w:val="auto"/>
                        <w:rPr>
                          <w:rStyle w:val="3"/>
                          <w:rFonts w:hint="eastAsia" w:ascii="仿宋" w:hAnsi="仿宋" w:eastAsia="仿宋" w:cs="仿宋"/>
                          <w:sz w:val="24"/>
                          <w:szCs w:val="24"/>
                        </w:rPr>
                      </w:pPr>
                      <w:r>
                        <w:rPr>
                          <w:rStyle w:val="3"/>
                          <w:rFonts w:hint="eastAsia" w:ascii="仿宋" w:hAnsi="仿宋" w:eastAsia="仿宋" w:cs="仿宋"/>
                          <w:sz w:val="24"/>
                          <w:szCs w:val="24"/>
                        </w:rPr>
                        <w:t>发生洪涝灾害和地质灾害后，做好灾区的生活供给、生产恢复等救灾工作。</w:t>
                      </w:r>
                    </w:p>
                  </w:txbxContent>
                </v:textbox>
              </v:shape>
            </w:pict>
          </mc:Fallback>
        </mc:AlternateContent>
      </w:r>
    </w:p>
    <w:p>
      <w:pPr>
        <w:spacing w:line="560" w:lineRule="exact"/>
        <w:ind w:left="0" w:leftChars="0" w:firstLine="880" w:firstLineChars="200"/>
        <w:rPr>
          <w:rFonts w:ascii="宋体" w:hAnsi="宋体" w:eastAsia="宋体" w:cs="Times New Roman"/>
          <w:sz w:val="44"/>
          <w:szCs w:val="44"/>
        </w:rPr>
      </w:pPr>
    </w:p>
    <w:p>
      <w:pPr>
        <w:spacing w:line="560" w:lineRule="exact"/>
        <w:ind w:left="0" w:leftChars="0" w:firstLine="220" w:firstLineChars="200"/>
        <w:rPr>
          <w:rFonts w:ascii="宋体" w:hAnsi="宋体" w:eastAsia="宋体" w:cs="Times New Roman"/>
          <w:sz w:val="11"/>
          <w:szCs w:val="11"/>
        </w:rPr>
      </w:pPr>
      <w:bookmarkStart w:id="0" w:name="_GoBack"/>
      <w:bookmarkEnd w:id="0"/>
    </w:p>
    <w:p>
      <w:pPr>
        <w:spacing w:line="560" w:lineRule="exact"/>
        <w:ind w:left="0" w:leftChars="0" w:firstLine="220" w:firstLineChars="200"/>
        <w:rPr>
          <w:rFonts w:ascii="宋体" w:hAnsi="宋体" w:eastAsia="宋体" w:cs="Times New Roman"/>
          <w:sz w:val="11"/>
          <w:szCs w:val="1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C50E16"/>
    <w:rsid w:val="3EC50E16"/>
    <w:rsid w:val="5F5E0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2021-03-22T02:35:00Z</dcterms:created>
  <dc:creator>Z、小咪</dc:creator>
  <cp:lastModifiedBy>Z、小咪</cp:lastModifiedBy>
  <dcterms:modified xsi:type="dcterms:W3CDTF">2021-03-22T02:36:02Z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