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D3762">
      <w:pPr>
        <w:spacing w:before="143" w:line="218" w:lineRule="auto"/>
        <w:ind w:left="486"/>
        <w:jc w:val="center"/>
        <w:rPr>
          <w:rFonts w:hint="eastAsia" w:ascii="宋体" w:hAnsi="宋体" w:eastAsia="宋体" w:cs="宋体"/>
          <w:b/>
          <w:bCs/>
          <w:color w:val="000000" w:themeColor="text1"/>
          <w:spacing w:val="-6"/>
          <w:sz w:val="44"/>
          <w:szCs w:val="44"/>
          <w:lang w:eastAsia="zh-CN"/>
          <w14:textFill>
            <w14:solidFill>
              <w14:schemeClr w14:val="tx1"/>
            </w14:solidFill>
          </w14:textFill>
        </w:rPr>
      </w:pPr>
      <w:r>
        <w:rPr>
          <w:rFonts w:hint="eastAsia" w:ascii="宋体" w:hAnsi="宋体" w:eastAsia="宋体" w:cs="宋体"/>
          <w:b/>
          <w:bCs/>
          <w:color w:val="000000" w:themeColor="text1"/>
          <w:spacing w:val="-6"/>
          <w:sz w:val="44"/>
          <w:szCs w:val="44"/>
          <w:lang w:eastAsia="zh-CN"/>
          <w14:textFill>
            <w14:solidFill>
              <w14:schemeClr w14:val="tx1"/>
            </w14:solidFill>
          </w14:textFill>
        </w:rPr>
        <w:t>长治市荣通职业培训学校</w:t>
      </w:r>
    </w:p>
    <w:p w14:paraId="262F1E2B">
      <w:pPr>
        <w:spacing w:before="143" w:line="218" w:lineRule="auto"/>
        <w:ind w:left="486"/>
        <w:rPr>
          <w:rFonts w:ascii="宋体" w:hAnsi="宋体" w:eastAsia="宋体" w:cs="宋体"/>
          <w:color w:val="000000" w:themeColor="text1"/>
          <w:sz w:val="44"/>
          <w:szCs w:val="44"/>
          <w14:textFill>
            <w14:solidFill>
              <w14:schemeClr w14:val="tx1"/>
            </w14:solidFill>
          </w14:textFill>
        </w:rPr>
      </w:pPr>
      <w:r>
        <w:rPr>
          <w:rFonts w:ascii="宋体" w:hAnsi="宋体" w:eastAsia="宋体" w:cs="宋体"/>
          <w:b/>
          <w:bCs/>
          <w:color w:val="000000" w:themeColor="text1"/>
          <w:spacing w:val="-5"/>
          <w:sz w:val="44"/>
          <w:szCs w:val="44"/>
          <w14:textFill>
            <w14:solidFill>
              <w14:schemeClr w14:val="tx1"/>
            </w14:solidFill>
          </w14:textFill>
        </w:rPr>
        <w:t>关于申报</w:t>
      </w:r>
      <w:r>
        <w:rPr>
          <w:rFonts w:hint="eastAsia" w:ascii="宋体" w:hAnsi="宋体" w:eastAsia="宋体" w:cs="宋体"/>
          <w:b/>
          <w:bCs/>
          <w:color w:val="000000" w:themeColor="text1"/>
          <w:spacing w:val="-5"/>
          <w:sz w:val="44"/>
          <w:szCs w:val="44"/>
          <w:lang w:eastAsia="zh-CN"/>
          <w14:textFill>
            <w14:solidFill>
              <w14:schemeClr w14:val="tx1"/>
            </w14:solidFill>
          </w14:textFill>
        </w:rPr>
        <w:t>市级</w:t>
      </w:r>
      <w:r>
        <w:rPr>
          <w:rFonts w:ascii="宋体" w:hAnsi="宋体" w:eastAsia="宋体" w:cs="宋体"/>
          <w:b/>
          <w:bCs/>
          <w:color w:val="000000" w:themeColor="text1"/>
          <w:spacing w:val="-5"/>
          <w:sz w:val="44"/>
          <w:szCs w:val="44"/>
          <w14:textFill>
            <w14:solidFill>
              <w14:schemeClr w14:val="tx1"/>
            </w14:solidFill>
          </w14:textFill>
        </w:rPr>
        <w:t>技能人才培训基地的报告</w:t>
      </w:r>
    </w:p>
    <w:p w14:paraId="167AB152">
      <w:pPr>
        <w:spacing w:line="257" w:lineRule="auto"/>
        <w:rPr>
          <w:rFonts w:ascii="Arial"/>
          <w:color w:val="000000" w:themeColor="text1"/>
          <w:sz w:val="21"/>
          <w14:textFill>
            <w14:solidFill>
              <w14:schemeClr w14:val="tx1"/>
            </w14:solidFill>
          </w14:textFill>
        </w:rPr>
      </w:pPr>
    </w:p>
    <w:p w14:paraId="742F3603">
      <w:pPr>
        <w:spacing w:line="258" w:lineRule="auto"/>
        <w:rPr>
          <w:rFonts w:ascii="Arial"/>
          <w:color w:val="000000" w:themeColor="text1"/>
          <w:sz w:val="21"/>
          <w14:textFill>
            <w14:solidFill>
              <w14:schemeClr w14:val="tx1"/>
            </w14:solidFill>
          </w14:textFill>
        </w:rPr>
      </w:pPr>
    </w:p>
    <w:p w14:paraId="34282C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黑体" w:hAnsi="黑体" w:eastAsia="黑体" w:cs="黑体"/>
          <w:b/>
          <w:bCs/>
          <w:color w:val="000000" w:themeColor="text1"/>
          <w:spacing w:val="-3"/>
          <w:sz w:val="32"/>
          <w:szCs w:val="32"/>
          <w14:textFill>
            <w14:solidFill>
              <w14:schemeClr w14:val="tx1"/>
            </w14:solidFill>
          </w14:textFill>
        </w:rPr>
      </w:pPr>
      <w:r>
        <w:rPr>
          <w:rFonts w:hint="eastAsia" w:ascii="黑体" w:hAnsi="黑体" w:eastAsia="黑体" w:cs="黑体"/>
          <w:b/>
          <w:bCs/>
          <w:color w:val="000000" w:themeColor="text1"/>
          <w:spacing w:val="-3"/>
          <w:sz w:val="32"/>
          <w:szCs w:val="32"/>
          <w14:textFill>
            <w14:solidFill>
              <w14:schemeClr w14:val="tx1"/>
            </w14:solidFill>
          </w14:textFill>
        </w:rPr>
        <w:t>一、单位概况</w:t>
      </w:r>
    </w:p>
    <w:p w14:paraId="5C17F3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长治市荣通职业培训学校成立于2012年10月，注册地位于长治市明天广场第6层601号，</w:t>
      </w:r>
      <w:r>
        <w:rPr>
          <w:rFonts w:hint="eastAsia" w:cs="仿宋"/>
          <w:color w:val="000000" w:themeColor="text1"/>
          <w:spacing w:val="0"/>
          <w:sz w:val="32"/>
          <w:szCs w:val="32"/>
          <w:lang w:eastAsia="zh-CN"/>
          <w14:textFill>
            <w14:solidFill>
              <w14:schemeClr w14:val="tx1"/>
            </w14:solidFill>
          </w14:textFill>
        </w:rPr>
        <w:t>校长</w:t>
      </w:r>
      <w:r>
        <w:rPr>
          <w:rFonts w:hint="eastAsia" w:ascii="仿宋" w:hAnsi="仿宋" w:eastAsia="仿宋" w:cs="仿宋"/>
          <w:color w:val="000000" w:themeColor="text1"/>
          <w:spacing w:val="0"/>
          <w:sz w:val="32"/>
          <w:szCs w:val="32"/>
          <w14:textFill>
            <w14:solidFill>
              <w14:schemeClr w14:val="tx1"/>
            </w14:solidFill>
          </w14:textFill>
        </w:rPr>
        <w:t>为牛彩萍，资产总额达到180.24万元。学校财务收支状况稳健，经营规范，展现出良好的发展前景和强大的可持续发展能力。</w:t>
      </w:r>
    </w:p>
    <w:p w14:paraId="21AA138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经过十余年的稳健发展，荣通学校现已拥有16个培训专业（职业、工种），并汇聚了</w:t>
      </w:r>
      <w:r>
        <w:rPr>
          <w:rFonts w:hint="eastAsia" w:cs="仿宋"/>
          <w:color w:val="000000" w:themeColor="text1"/>
          <w:spacing w:val="0"/>
          <w:sz w:val="32"/>
          <w:szCs w:val="32"/>
          <w:lang w:val="en-US" w:eastAsia="zh-CN"/>
          <w14:textFill>
            <w14:solidFill>
              <w14:schemeClr w14:val="tx1"/>
            </w14:solidFill>
          </w14:textFill>
        </w:rPr>
        <w:t>100余</w:t>
      </w:r>
      <w:r>
        <w:rPr>
          <w:rFonts w:hint="eastAsia" w:ascii="仿宋" w:hAnsi="仿宋" w:eastAsia="仿宋" w:cs="仿宋"/>
          <w:color w:val="000000" w:themeColor="text1"/>
          <w:spacing w:val="0"/>
          <w:sz w:val="32"/>
          <w:szCs w:val="32"/>
          <w14:textFill>
            <w14:solidFill>
              <w14:schemeClr w14:val="tx1"/>
            </w14:solidFill>
          </w14:textFill>
        </w:rPr>
        <w:t>名专业教师团队，其中包括</w:t>
      </w:r>
      <w:r>
        <w:rPr>
          <w:rFonts w:hint="eastAsia" w:cs="仿宋"/>
          <w:color w:val="000000" w:themeColor="text1"/>
          <w:spacing w:val="0"/>
          <w:sz w:val="32"/>
          <w:szCs w:val="32"/>
          <w:lang w:val="en-US" w:eastAsia="zh-CN"/>
          <w14:textFill>
            <w14:solidFill>
              <w14:schemeClr w14:val="tx1"/>
            </w14:solidFill>
          </w14:textFill>
        </w:rPr>
        <w:t>32</w:t>
      </w:r>
      <w:r>
        <w:rPr>
          <w:rFonts w:hint="eastAsia" w:ascii="仿宋" w:hAnsi="仿宋" w:eastAsia="仿宋" w:cs="仿宋"/>
          <w:color w:val="000000" w:themeColor="text1"/>
          <w:spacing w:val="0"/>
          <w:sz w:val="32"/>
          <w:szCs w:val="32"/>
          <w14:textFill>
            <w14:solidFill>
              <w14:schemeClr w14:val="tx1"/>
            </w14:solidFill>
          </w14:textFill>
        </w:rPr>
        <w:t>名具备高级职称或高级以上职业资格、职业技能等级的教师。学校的培训场地宽敞，总面积超过4000平方米，配备有培训大教室3间，能够同时容纳500余人进行培训；此外，还有培训公寓30个房间，为学员提供舒适的住宿环境，可容纳80人住宿。培训设备总值也达到了50余万元，确保了教学质量的不断提升。</w:t>
      </w:r>
    </w:p>
    <w:p w14:paraId="0AAE30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在校企合作与校校合作方面，荣通学校成绩斐然。学校与天脊煤化工集团、国家电网、淮海工业集团等多家大中型企业建立了长期稳定的合作关系，同时与长治职业技术学院、长治技师学院等职业院校展开深度合作，共同开展岗前培训、技能提升培训、取证培训、新技术培训、班组长培训、订单培训等多元化的培训活动，有效促进了人才培养与市场需求的对接。</w:t>
      </w:r>
    </w:p>
    <w:p w14:paraId="6E883B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荣通学校不仅在技能培训领域深耕细作，还积极参与社会公益与女性创业支持。2018年，学校荣获潞州区西街街道办事处颁发的《女性创业基地》称号，进一步激励了女性学员的创业热情与信心。此外，学校在各类技能大赛中也屡获佳绩，2019年荣获长治市潞城区人力资源和社会保障局颁发的《潞城区第二届长治技能大赛团体优胜奖》，同年还获得黎城县中共黎城县委办公室及黎城县人民政府办公室颁发的《特别贡献奖》。2020年，学校继续发力，在黎城县第三届技能大赛中荣获《特殊贡献奖》，并成功获得山西省人力资源和社会保障厅联合北京市人力资源和社会保障局颁发的《家政服务员培训输出基地》荣誉，彰显了学校在家政服务培训领域的专业实力与品牌影响力。</w:t>
      </w:r>
    </w:p>
    <w:p w14:paraId="7CBF29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荣通学校还积极搭建“荣通大讲堂”大型培训平台，通过“名师、名课、名企”三名服务，推出涵盖国学课程、通用管理课程等多样化课程，致力于提升学员的个人修养与企业管理能力。同时，学校依托荣通人力资源产业园、荣通人才市场等平台，为广大学员提供精准的就业服务，有效缓解了政府及企业的劳动力供需矛盾。</w:t>
      </w:r>
    </w:p>
    <w:p w14:paraId="5F35A40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自公共服务示范平台建成运营以来，荣通学校积极引入山西德贝律师事务公司、山西易淘网络科技公司、山西财智会计师事务所等优质企业和机构入驻，公共服务场地达到3000平方米，在孵企业达37家。学校现有职工22人，其中研究生2人，大专以上学历占比高达98%以上，专业学科覆盖经济管理、企业管理、机械制造、电子信息、计算机、网络等多个领域，形成了一支高素质、专业化的服务管理团队。</w:t>
      </w:r>
    </w:p>
    <w:p w14:paraId="74DC72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展望未来，荣通职业培训学校将继续在上级领导的正确指导下，秉承“专业、服务、品牌”的发展理念，致力于成为集多元化培训、就业服务、品牌塑造于一体的综合性培训机构，为我市乃至全省的人才输送与培训事业贡献更大的力量。</w:t>
      </w:r>
    </w:p>
    <w:p w14:paraId="2DC6AE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黑体" w:hAnsi="黑体" w:eastAsia="黑体" w:cs="黑体"/>
          <w:b/>
          <w:bCs/>
          <w:color w:val="000000" w:themeColor="text1"/>
          <w:spacing w:val="-3"/>
          <w:sz w:val="32"/>
          <w:szCs w:val="32"/>
          <w:lang w:val="en-US" w:eastAsia="zh-CN"/>
          <w14:textFill>
            <w14:solidFill>
              <w14:schemeClr w14:val="tx1"/>
            </w14:solidFill>
          </w14:textFill>
        </w:rPr>
      </w:pPr>
      <w:r>
        <w:rPr>
          <w:rFonts w:hint="eastAsia" w:ascii="黑体" w:hAnsi="黑体" w:eastAsia="黑体" w:cs="黑体"/>
          <w:b/>
          <w:bCs/>
          <w:color w:val="000000" w:themeColor="text1"/>
          <w:spacing w:val="-3"/>
          <w:sz w:val="32"/>
          <w:szCs w:val="32"/>
          <w:lang w:val="en-US" w:eastAsia="zh-CN"/>
          <w14:textFill>
            <w14:solidFill>
              <w14:schemeClr w14:val="tx1"/>
            </w14:solidFill>
          </w14:textFill>
        </w:rPr>
        <w:t>二、项目建设的必要性</w:t>
      </w:r>
    </w:p>
    <w:p w14:paraId="6AB15E08">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643" w:firstLineChars="200"/>
        <w:jc w:val="both"/>
        <w:textAlignment w:val="baseline"/>
        <w:rPr>
          <w:rFonts w:hint="eastAsia" w:ascii="楷体" w:hAnsi="楷体" w:eastAsia="楷体" w:cs="楷体"/>
          <w:b/>
          <w:bCs/>
          <w:snapToGrid w:val="0"/>
          <w:color w:val="000000" w:themeColor="text1"/>
          <w:kern w:val="0"/>
          <w:sz w:val="32"/>
          <w:szCs w:val="32"/>
          <w:lang w:eastAsia="zh-CN"/>
          <w14:textFill>
            <w14:solidFill>
              <w14:schemeClr w14:val="tx1"/>
            </w14:solidFill>
          </w14:textFill>
        </w:rPr>
      </w:pPr>
      <w:r>
        <w:rPr>
          <w:rFonts w:hint="eastAsia" w:ascii="楷体" w:hAnsi="楷体" w:eastAsia="楷体" w:cs="楷体"/>
          <w:b/>
          <w:bCs/>
          <w:snapToGrid w:val="0"/>
          <w:color w:val="000000" w:themeColor="text1"/>
          <w:kern w:val="0"/>
          <w:sz w:val="32"/>
          <w:szCs w:val="32"/>
          <w:lang w:eastAsia="zh-CN"/>
          <w14:textFill>
            <w14:solidFill>
              <w14:schemeClr w14:val="tx1"/>
            </w14:solidFill>
          </w14:textFill>
        </w:rPr>
        <w:t>构建技能人才培养培训的新平台</w:t>
      </w:r>
    </w:p>
    <w:p w14:paraId="420314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《关于加强新时代</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14:textFill>
            <w14:solidFill>
              <w14:schemeClr w14:val="tx1"/>
            </w14:solidFill>
          </w14:textFill>
        </w:rPr>
        <w:t>人才队伍建设的意见》的正式出台，彰显了国家对</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14:textFill>
            <w14:solidFill>
              <w14:schemeClr w14:val="tx1"/>
            </w14:solidFill>
          </w14:textFill>
        </w:rPr>
        <w:t>人才发展战略的高度重视与深远布局。该意见旨在通过构建</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14:textFill>
            <w14:solidFill>
              <w14:schemeClr w14:val="tx1"/>
            </w14:solidFill>
          </w14:textFill>
        </w:rPr>
        <w:t>人才培训基地这一核心平台，不仅打造一批设施先进、管理科学、符合行业需求的实训场所，而且注重培育并稳固一支精通业务、富有经验的专兼职教师团队，为技能人才的成长提供坚实支撑。</w:t>
      </w:r>
    </w:p>
    <w:p w14:paraId="315754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具体而言，</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14:textFill>
            <w14:solidFill>
              <w14:schemeClr w14:val="tx1"/>
            </w14:solidFill>
          </w14:textFill>
        </w:rPr>
        <w:t>人才培训基地的建设将紧密围绕国家职业标准，深入探索并实践</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14:textFill>
            <w14:solidFill>
              <w14:schemeClr w14:val="tx1"/>
            </w14:solidFill>
          </w14:textFill>
        </w:rPr>
        <w:t>人才的专业岗位培训标准制定、创新人才培养模式、优化课程体系构建以及教学方法的革新。这一过程将确保培训内容的时效性、实用性和前瞻性，使教学计划更加贴合市场需求，教学内容更加精准对接岗位技能要求。</w:t>
      </w:r>
    </w:p>
    <w:p w14:paraId="394B9F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同时，培训基地将强化教学的组织实施能力，确保培训过程的高效、有序进行。通过引入现代化教学手段和评估机制，实现教学质量的持续提升和学员学习成效的精准反馈。此外，培训基地还将积极面向企业和社会各界，广泛开展多层次、多类型的职业技能培训活动，有效促进技能人才的供需对接，为经济社会发展注入强大动力。</w:t>
      </w:r>
    </w:p>
    <w:p w14:paraId="4AC46C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(二)打通技能人才快速成长的新通道</w:t>
      </w:r>
    </w:p>
    <w:p w14:paraId="54ED83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基地将倾力打造高水平技能竞赛平台，旨在深度锤炼技能精英，全方位评估参赛者的实践操作能力、团队协作默契、沟通表达技巧、问题解决策略、创新思维活力、实践应用水平以及至关重要的安全意识与职业素养。通过这一平台，我们不仅追求“化抽象为具象，化繁为简”的教学转化，更致力于“门外汉”向“行家里手”、“初学者”向“专家”的华丽蜕变，以此引领并驱动学校的全面发展与革新。</w:t>
      </w:r>
    </w:p>
    <w:p w14:paraId="1E4AAB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尤为重要的是，基地将聚焦于先进硬件设施的建设与升级，确保拥有行业领先的技术装备，为企业借鉴国际最尖端的职业教育模式铺设道路。这将极大促进企业教育体系的革新深化，推动其紧跟时代步伐，采纳全球最佳实践。同时，我们致力于为企业提供培养复合型、创新型</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14:textFill>
            <w14:solidFill>
              <w14:schemeClr w14:val="tx1"/>
            </w14:solidFill>
          </w14:textFill>
        </w:rPr>
        <w:t>人才的整体解决方案，包括能工巧匠、多才多艺、一专多能的应用型人才，确保他们掌握最前沿的技术工具，为产业升级与经济转型贡献力量。</w:t>
      </w:r>
    </w:p>
    <w:p w14:paraId="684B64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（三）促进技能人才的培养及技术的交流</w:t>
      </w:r>
    </w:p>
    <w:p w14:paraId="116F17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技能人才培训基地作为汇聚精英、启迪智慧的殿堂，其深远意义远超乎培养技能本身。它肩负着引领、塑造与发展人才的崇高使命，为学校和企业的精英们打造了一个前所未有的成长沃土。在这里，理论研究得以加速深化，创新成果与绝技绝活迅速转化为工作实践中的强大动力，实现了知识与技能的无缝对接。</w:t>
      </w:r>
    </w:p>
    <w:p w14:paraId="33FDEB3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基地不仅是技能的磨砺场，更是精神的铸造所。它激励着每一位参与者不断突破自我，追求卓越，从而在本地区乃至更广泛领域内，推动</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14:textFill>
            <w14:solidFill>
              <w14:schemeClr w14:val="tx1"/>
            </w14:solidFill>
          </w14:textFill>
        </w:rPr>
        <w:t>人才培养体系的全面升级与职业技能大赛水平的显著提升。</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14:textFill>
            <w14:solidFill>
              <w14:schemeClr w14:val="tx1"/>
            </w14:solidFill>
          </w14:textFill>
        </w:rPr>
        <w:t>人才的光辉形象与卓越贡献，在这一平台上得到了最充分的展现与认可，他们的智慧与汗水共同绘制了技能强国的壮丽画卷。</w:t>
      </w:r>
    </w:p>
    <w:p w14:paraId="08451E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(四)进一步提高</w:t>
      </w:r>
      <w:r>
        <w:rPr>
          <w:rFonts w:hint="eastAsia" w:ascii="楷体" w:hAnsi="楷体" w:eastAsia="楷体" w:cs="楷体"/>
          <w:b/>
          <w:bCs/>
          <w:color w:val="000000" w:themeColor="text1"/>
          <w:sz w:val="32"/>
          <w:szCs w:val="32"/>
          <w:lang w:val="en-US" w:eastAsia="zh-CN"/>
          <w14:textFill>
            <w14:solidFill>
              <w14:schemeClr w14:val="tx1"/>
            </w14:solidFill>
          </w14:textFill>
        </w:rPr>
        <w:t>学校</w:t>
      </w:r>
      <w:r>
        <w:rPr>
          <w:rFonts w:hint="eastAsia" w:ascii="楷体" w:hAnsi="楷体" w:eastAsia="楷体" w:cs="楷体"/>
          <w:b/>
          <w:bCs/>
          <w:color w:val="000000" w:themeColor="text1"/>
          <w:sz w:val="32"/>
          <w:szCs w:val="32"/>
          <w:lang w:eastAsia="zh-CN"/>
          <w14:textFill>
            <w14:solidFill>
              <w14:schemeClr w14:val="tx1"/>
            </w14:solidFill>
          </w14:textFill>
        </w:rPr>
        <w:t>的创新力和竞争力</w:t>
      </w:r>
    </w:p>
    <w:p w14:paraId="638036B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随着技能人才培训基地的稳步建设，学校对人才培养研究的支持力度与资金投入将持续增强，为技能创新能力的飞跃提供坚实保障。这一举措将直接促进技能人才成长路径的优化，有效缩短其从新手到专家的成长周期，显著提升本地区的技术实力与创新能力。</w:t>
      </w:r>
    </w:p>
    <w:p w14:paraId="2654D4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outlineLvl w:val="0"/>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同时，学校作为区域职业</w:t>
      </w:r>
      <w:r>
        <w:rPr>
          <w:rFonts w:hint="eastAsia" w:cs="仿宋"/>
          <w:color w:val="000000" w:themeColor="text1"/>
          <w:spacing w:val="0"/>
          <w:sz w:val="32"/>
          <w:szCs w:val="32"/>
          <w:lang w:val="en-US" w:eastAsia="zh-CN"/>
          <w14:textFill>
            <w14:solidFill>
              <w14:schemeClr w14:val="tx1"/>
            </w14:solidFill>
          </w14:textFill>
        </w:rPr>
        <w:t>培训</w:t>
      </w:r>
      <w:r>
        <w:rPr>
          <w:rFonts w:hint="eastAsia" w:ascii="仿宋" w:hAnsi="仿宋" w:eastAsia="仿宋" w:cs="仿宋"/>
          <w:color w:val="000000" w:themeColor="text1"/>
          <w:spacing w:val="0"/>
          <w:sz w:val="32"/>
          <w:szCs w:val="32"/>
          <w14:textFill>
            <w14:solidFill>
              <w14:schemeClr w14:val="tx1"/>
            </w14:solidFill>
          </w14:textFill>
        </w:rPr>
        <w:t>领域的领军者，通过培训基地所展现出的卓越成果与影响力，将进一步巩固并增强在区域内的竞争优势。在职业</w:t>
      </w:r>
      <w:r>
        <w:rPr>
          <w:rFonts w:hint="eastAsia" w:cs="仿宋"/>
          <w:color w:val="000000" w:themeColor="text1"/>
          <w:spacing w:val="0"/>
          <w:sz w:val="32"/>
          <w:szCs w:val="32"/>
          <w:lang w:val="en-US" w:eastAsia="zh-CN"/>
          <w14:textFill>
            <w14:solidFill>
              <w14:schemeClr w14:val="tx1"/>
            </w14:solidFill>
          </w14:textFill>
        </w:rPr>
        <w:t>培训</w:t>
      </w:r>
      <w:r>
        <w:rPr>
          <w:rFonts w:hint="eastAsia" w:ascii="仿宋" w:hAnsi="仿宋" w:eastAsia="仿宋" w:cs="仿宋"/>
          <w:color w:val="000000" w:themeColor="text1"/>
          <w:spacing w:val="0"/>
          <w:sz w:val="32"/>
          <w:szCs w:val="32"/>
          <w14:textFill>
            <w14:solidFill>
              <w14:schemeClr w14:val="tx1"/>
            </w14:solidFill>
          </w14:textFill>
        </w:rPr>
        <w:t>这片广阔天地中，学校将凭借先进的</w:t>
      </w:r>
      <w:r>
        <w:rPr>
          <w:rFonts w:hint="eastAsia" w:cs="仿宋"/>
          <w:color w:val="000000" w:themeColor="text1"/>
          <w:spacing w:val="0"/>
          <w:sz w:val="32"/>
          <w:szCs w:val="32"/>
          <w:lang w:val="en-US" w:eastAsia="zh-CN"/>
          <w14:textFill>
            <w14:solidFill>
              <w14:schemeClr w14:val="tx1"/>
            </w14:solidFill>
          </w14:textFill>
        </w:rPr>
        <w:t>培训</w:t>
      </w:r>
      <w:r>
        <w:rPr>
          <w:rFonts w:hint="eastAsia" w:ascii="仿宋" w:hAnsi="仿宋" w:eastAsia="仿宋" w:cs="仿宋"/>
          <w:color w:val="000000" w:themeColor="text1"/>
          <w:spacing w:val="0"/>
          <w:sz w:val="32"/>
          <w:szCs w:val="32"/>
          <w14:textFill>
            <w14:solidFill>
              <w14:schemeClr w14:val="tx1"/>
            </w14:solidFill>
          </w14:textFill>
        </w:rPr>
        <w:t>理念、科学的培</w:t>
      </w:r>
      <w:r>
        <w:rPr>
          <w:rFonts w:hint="eastAsia" w:cs="仿宋"/>
          <w:color w:val="000000" w:themeColor="text1"/>
          <w:spacing w:val="0"/>
          <w:sz w:val="32"/>
          <w:szCs w:val="32"/>
          <w:lang w:val="en-US" w:eastAsia="zh-CN"/>
          <w14:textFill>
            <w14:solidFill>
              <w14:schemeClr w14:val="tx1"/>
            </w14:solidFill>
          </w14:textFill>
        </w:rPr>
        <w:t>训</w:t>
      </w:r>
      <w:r>
        <w:rPr>
          <w:rFonts w:hint="eastAsia" w:ascii="仿宋" w:hAnsi="仿宋" w:eastAsia="仿宋" w:cs="仿宋"/>
          <w:color w:val="000000" w:themeColor="text1"/>
          <w:spacing w:val="0"/>
          <w:sz w:val="32"/>
          <w:szCs w:val="32"/>
          <w14:textFill>
            <w14:solidFill>
              <w14:schemeClr w14:val="tx1"/>
            </w14:solidFill>
          </w14:textFill>
        </w:rPr>
        <w:t>模式和显著的育人成效，赢得更广泛的认可与尊重，持续引领职业</w:t>
      </w:r>
      <w:r>
        <w:rPr>
          <w:rFonts w:hint="eastAsia" w:cs="仿宋"/>
          <w:color w:val="000000" w:themeColor="text1"/>
          <w:spacing w:val="0"/>
          <w:sz w:val="32"/>
          <w:szCs w:val="32"/>
          <w:lang w:val="en-US" w:eastAsia="zh-CN"/>
          <w14:textFill>
            <w14:solidFill>
              <w14:schemeClr w14:val="tx1"/>
            </w14:solidFill>
          </w14:textFill>
        </w:rPr>
        <w:t>培训</w:t>
      </w:r>
      <w:r>
        <w:rPr>
          <w:rFonts w:hint="eastAsia" w:ascii="仿宋" w:hAnsi="仿宋" w:eastAsia="仿宋" w:cs="仿宋"/>
          <w:color w:val="000000" w:themeColor="text1"/>
          <w:spacing w:val="0"/>
          <w:sz w:val="32"/>
          <w:szCs w:val="32"/>
          <w14:textFill>
            <w14:solidFill>
              <w14:schemeClr w14:val="tx1"/>
            </w14:solidFill>
          </w14:textFill>
        </w:rPr>
        <w:t>发展的新潮流。</w:t>
      </w:r>
    </w:p>
    <w:p w14:paraId="6F6DEE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黑体" w:hAnsi="黑体" w:eastAsia="黑体" w:cs="黑体"/>
          <w:b/>
          <w:bCs/>
          <w:color w:val="000000" w:themeColor="text1"/>
          <w:spacing w:val="-3"/>
          <w:sz w:val="32"/>
          <w:szCs w:val="32"/>
          <w:lang w:val="en-US" w:eastAsia="zh-CN"/>
          <w14:textFill>
            <w14:solidFill>
              <w14:schemeClr w14:val="tx1"/>
            </w14:solidFill>
          </w14:textFill>
        </w:rPr>
      </w:pPr>
      <w:r>
        <w:rPr>
          <w:rFonts w:hint="eastAsia" w:ascii="黑体" w:hAnsi="黑体" w:eastAsia="黑体" w:cs="黑体"/>
          <w:b/>
          <w:bCs/>
          <w:color w:val="000000" w:themeColor="text1"/>
          <w:spacing w:val="-3"/>
          <w:sz w:val="32"/>
          <w:szCs w:val="32"/>
          <w:lang w:val="en-US" w:eastAsia="zh-CN"/>
          <w14:textFill>
            <w14:solidFill>
              <w14:schemeClr w14:val="tx1"/>
            </w14:solidFill>
          </w14:textFill>
        </w:rPr>
        <w:t>三、相关专业建设情况和现有优势</w:t>
      </w:r>
    </w:p>
    <w:p w14:paraId="17703D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学校拥有完善的服务体系，强大的师资团队和专业团队，是专注于这一领域的专业培训学校。</w:t>
      </w:r>
      <w:r>
        <w:rPr>
          <w:rFonts w:hint="eastAsia" w:ascii="仿宋" w:hAnsi="仿宋" w:eastAsia="仿宋" w:cs="仿宋"/>
          <w:color w:val="000000" w:themeColor="text1"/>
          <w:spacing w:val="0"/>
          <w:sz w:val="32"/>
          <w:szCs w:val="32"/>
          <w14:textFill>
            <w14:solidFill>
              <w14:schemeClr w14:val="tx1"/>
            </w14:solidFill>
          </w14:textFill>
        </w:rPr>
        <w:t>我们深知，人才是推动社会进步和企业发展的关键。因此，在保持传统业务优势的同时，积极转型升级，将丰富的管理经验、先进的技术理念融入教育培训之中，专注于培养家政服务员</w:t>
      </w:r>
      <w:r>
        <w:rPr>
          <w:rFonts w:hint="eastAsia" w:ascii="仿宋" w:hAnsi="仿宋" w:eastAsia="仿宋" w:cs="仿宋"/>
          <w:color w:val="000000" w:themeColor="text1"/>
          <w:spacing w:val="0"/>
          <w:sz w:val="32"/>
          <w:szCs w:val="32"/>
          <w:lang w:eastAsia="zh-CN"/>
          <w14:textFill>
            <w14:solidFill>
              <w14:schemeClr w14:val="tx1"/>
            </w14:solidFill>
          </w14:textFill>
        </w:rPr>
        <w:t>（母婴护理员、家务服务员、家庭照护员）</w:t>
      </w:r>
      <w:r>
        <w:rPr>
          <w:rFonts w:hint="eastAsia" w:ascii="仿宋" w:hAnsi="仿宋" w:eastAsia="仿宋" w:cs="仿宋"/>
          <w:color w:val="000000" w:themeColor="text1"/>
          <w:spacing w:val="0"/>
          <w:sz w:val="32"/>
          <w:szCs w:val="32"/>
          <w14:textFill>
            <w14:solidFill>
              <w14:schemeClr w14:val="tx1"/>
            </w14:solidFill>
          </w14:textFill>
        </w:rPr>
        <w:t>、劳动关系协调师等社会急需的专业人才。通过精心设计的课程体系、实战模拟的教学环境以及与业界紧密合作的实习平台，我们致力于为学员提供全方位、高质量的技能培训，助力他们掌握专业技能，提升职业素养，成为行业内的佼佼者。</w:t>
      </w:r>
    </w:p>
    <w:p w14:paraId="5AE713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ascii="宋体" w:hAnsi="宋体" w:eastAsia="宋体" w:cs="宋体"/>
          <w:color w:val="000000" w:themeColor="text1"/>
          <w:spacing w:val="-8"/>
          <w:sz w:val="32"/>
          <w:szCs w:val="32"/>
          <w:lang w:eastAsia="zh-CN"/>
          <w14:textFill>
            <w14:solidFill>
              <w14:schemeClr w14:val="tx1"/>
            </w14:solidFill>
          </w14:textFill>
        </w:rPr>
      </w:pPr>
    </w:p>
    <w:p w14:paraId="649C75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(一)设施设备</w:t>
      </w:r>
    </w:p>
    <w:p w14:paraId="36CD7C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培训中心场地</w:t>
      </w:r>
      <w:r>
        <w:rPr>
          <w:rFonts w:hint="eastAsia" w:ascii="仿宋" w:hAnsi="仿宋" w:eastAsia="仿宋" w:cs="仿宋"/>
          <w:color w:val="000000" w:themeColor="text1"/>
          <w:spacing w:val="0"/>
          <w:sz w:val="32"/>
          <w:szCs w:val="32"/>
          <w:lang w:val="en-US" w:eastAsia="zh-CN"/>
          <w14:textFill>
            <w14:solidFill>
              <w14:schemeClr w14:val="tx1"/>
            </w14:solidFill>
          </w14:textFill>
        </w:rPr>
        <w:t>4000余平米，其中</w:t>
      </w:r>
      <w:r>
        <w:rPr>
          <w:rFonts w:hint="eastAsia" w:ascii="仿宋" w:hAnsi="仿宋" w:eastAsia="仿宋" w:cs="仿宋"/>
          <w:color w:val="000000" w:themeColor="text1"/>
          <w:spacing w:val="0"/>
          <w:sz w:val="32"/>
          <w:szCs w:val="32"/>
          <w:lang w:eastAsia="zh-CN"/>
          <w14:textFill>
            <w14:solidFill>
              <w14:schemeClr w14:val="tx1"/>
            </w14:solidFill>
          </w14:textFill>
        </w:rPr>
        <w:t>多媒体教室面积</w:t>
      </w:r>
      <w:r>
        <w:rPr>
          <w:rFonts w:hint="eastAsia" w:ascii="仿宋" w:hAnsi="仿宋" w:eastAsia="仿宋" w:cs="仿宋"/>
          <w:color w:val="000000" w:themeColor="text1"/>
          <w:spacing w:val="0"/>
          <w:sz w:val="32"/>
          <w:szCs w:val="32"/>
          <w:lang w:val="en-US" w:eastAsia="zh-CN"/>
          <w14:textFill>
            <w14:solidFill>
              <w14:schemeClr w14:val="tx1"/>
            </w14:solidFill>
          </w14:textFill>
        </w:rPr>
        <w:t>1500</w:t>
      </w:r>
      <w:r>
        <w:rPr>
          <w:rFonts w:hint="eastAsia" w:ascii="仿宋" w:hAnsi="仿宋" w:eastAsia="仿宋" w:cs="仿宋"/>
          <w:color w:val="000000" w:themeColor="text1"/>
          <w:spacing w:val="0"/>
          <w:sz w:val="32"/>
          <w:szCs w:val="32"/>
          <w:lang w:eastAsia="zh-CN"/>
          <w14:textFill>
            <w14:solidFill>
              <w14:schemeClr w14:val="tx1"/>
            </w14:solidFill>
          </w14:textFill>
        </w:rPr>
        <w:t>平米，实操基地面积约</w:t>
      </w:r>
      <w:r>
        <w:rPr>
          <w:rFonts w:hint="eastAsia" w:ascii="仿宋" w:hAnsi="仿宋" w:eastAsia="仿宋" w:cs="仿宋"/>
          <w:color w:val="000000" w:themeColor="text1"/>
          <w:spacing w:val="0"/>
          <w:sz w:val="32"/>
          <w:szCs w:val="32"/>
          <w:lang w:val="en-US" w:eastAsia="zh-CN"/>
          <w14:textFill>
            <w14:solidFill>
              <w14:schemeClr w14:val="tx1"/>
            </w14:solidFill>
          </w14:textFill>
        </w:rPr>
        <w:t>2500</w:t>
      </w:r>
      <w:r>
        <w:rPr>
          <w:rFonts w:hint="eastAsia" w:cs="仿宋"/>
          <w:color w:val="000000" w:themeColor="text1"/>
          <w:spacing w:val="0"/>
          <w:sz w:val="32"/>
          <w:szCs w:val="32"/>
          <w:lang w:val="en-US" w:eastAsia="zh-CN"/>
          <w14:textFill>
            <w14:solidFill>
              <w14:schemeClr w14:val="tx1"/>
            </w14:solidFill>
          </w14:textFill>
        </w:rPr>
        <w:t>余</w:t>
      </w:r>
      <w:r>
        <w:rPr>
          <w:rFonts w:hint="eastAsia" w:ascii="仿宋" w:hAnsi="仿宋" w:eastAsia="仿宋" w:cs="仿宋"/>
          <w:color w:val="000000" w:themeColor="text1"/>
          <w:spacing w:val="0"/>
          <w:sz w:val="32"/>
          <w:szCs w:val="32"/>
          <w:lang w:eastAsia="zh-CN"/>
          <w14:textFill>
            <w14:solidFill>
              <w14:schemeClr w14:val="tx1"/>
            </w14:solidFill>
          </w14:textFill>
        </w:rPr>
        <w:t>平米，</w:t>
      </w:r>
      <w:r>
        <w:rPr>
          <w:rFonts w:hint="eastAsia" w:cs="仿宋"/>
          <w:color w:val="000000" w:themeColor="text1"/>
          <w:spacing w:val="0"/>
          <w:sz w:val="32"/>
          <w:szCs w:val="32"/>
          <w:lang w:val="en-US" w:eastAsia="zh-CN"/>
          <w14:textFill>
            <w14:solidFill>
              <w14:schemeClr w14:val="tx1"/>
            </w14:solidFill>
          </w14:textFill>
        </w:rPr>
        <w:t>其中：</w:t>
      </w:r>
      <w:r>
        <w:rPr>
          <w:rFonts w:hint="eastAsia" w:ascii="仿宋" w:hAnsi="仿宋" w:eastAsia="仿宋" w:cs="仿宋"/>
          <w:color w:val="000000" w:themeColor="text1"/>
          <w:spacing w:val="0"/>
          <w:sz w:val="32"/>
          <w:szCs w:val="32"/>
          <w:lang w:eastAsia="zh-CN"/>
          <w14:textFill>
            <w14:solidFill>
              <w14:schemeClr w14:val="tx1"/>
            </w14:solidFill>
          </w14:textFill>
        </w:rPr>
        <w:t>理论培训室</w:t>
      </w:r>
      <w:r>
        <w:rPr>
          <w:rFonts w:hint="eastAsia" w:cs="仿宋"/>
          <w:color w:val="000000" w:themeColor="text1"/>
          <w:spacing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sz w:val="32"/>
          <w:szCs w:val="32"/>
          <w:lang w:eastAsia="zh-CN"/>
          <w14:textFill>
            <w14:solidFill>
              <w14:schemeClr w14:val="tx1"/>
            </w14:solidFill>
          </w14:textFill>
        </w:rPr>
        <w:t>间可同时容纳</w:t>
      </w:r>
      <w:r>
        <w:rPr>
          <w:rFonts w:hint="eastAsia" w:ascii="仿宋" w:hAnsi="仿宋" w:eastAsia="仿宋" w:cs="仿宋"/>
          <w:color w:val="000000" w:themeColor="text1"/>
          <w:spacing w:val="0"/>
          <w:sz w:val="32"/>
          <w:szCs w:val="32"/>
          <w:lang w:val="en-US" w:eastAsia="zh-CN"/>
          <w14:textFill>
            <w14:solidFill>
              <w14:schemeClr w14:val="tx1"/>
            </w14:solidFill>
          </w14:textFill>
        </w:rPr>
        <w:t>500人理论培训</w:t>
      </w:r>
      <w:r>
        <w:rPr>
          <w:rFonts w:hint="eastAsia" w:ascii="仿宋" w:hAnsi="仿宋" w:eastAsia="仿宋" w:cs="仿宋"/>
          <w:color w:val="000000" w:themeColor="text1"/>
          <w:spacing w:val="0"/>
          <w:sz w:val="32"/>
          <w:szCs w:val="32"/>
          <w:lang w:eastAsia="zh-CN"/>
          <w14:textFill>
            <w14:solidFill>
              <w14:schemeClr w14:val="tx1"/>
            </w14:solidFill>
          </w14:textFill>
        </w:rPr>
        <w:t>，实操培训室</w:t>
      </w:r>
      <w:r>
        <w:rPr>
          <w:rFonts w:hint="eastAsia" w:ascii="仿宋" w:hAnsi="仿宋" w:eastAsia="仿宋" w:cs="仿宋"/>
          <w:color w:val="000000" w:themeColor="text1"/>
          <w:spacing w:val="0"/>
          <w:sz w:val="32"/>
          <w:szCs w:val="32"/>
          <w:lang w:val="en-US" w:eastAsia="zh-CN"/>
          <w14:textFill>
            <w14:solidFill>
              <w14:schemeClr w14:val="tx1"/>
            </w14:solidFill>
          </w14:textFill>
        </w:rPr>
        <w:t>5间</w:t>
      </w:r>
      <w:r>
        <w:rPr>
          <w:rFonts w:hint="eastAsia" w:cs="仿宋"/>
          <w:color w:val="000000" w:themeColor="text1"/>
          <w:spacing w:val="0"/>
          <w:sz w:val="32"/>
          <w:szCs w:val="32"/>
          <w:lang w:val="en-US"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母婴护理实训室、护工培训实训室、家务服务实训室</w:t>
      </w:r>
      <w:r>
        <w:rPr>
          <w:rFonts w:hint="eastAsia" w:cs="仿宋"/>
          <w:color w:val="000000" w:themeColor="text1"/>
          <w:spacing w:val="0"/>
          <w:sz w:val="32"/>
          <w:szCs w:val="32"/>
          <w:lang w:val="en-US"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餐食制作实训室、农业种植实训场地</w:t>
      </w:r>
      <w:r>
        <w:rPr>
          <w:rFonts w:hint="eastAsia" w:cs="仿宋"/>
          <w:color w:val="000000" w:themeColor="text1"/>
          <w:spacing w:val="0"/>
          <w:sz w:val="32"/>
          <w:szCs w:val="32"/>
          <w:lang w:val="en-US" w:eastAsia="zh-CN"/>
          <w14:textFill>
            <w14:solidFill>
              <w14:schemeClr w14:val="tx1"/>
            </w14:solidFill>
          </w14:textFill>
        </w:rPr>
        <w:t>）</w:t>
      </w:r>
      <w:r>
        <w:rPr>
          <w:rFonts w:hint="eastAsia" w:ascii="仿宋" w:hAnsi="仿宋" w:eastAsia="仿宋" w:cs="仿宋"/>
          <w:color w:val="000000" w:themeColor="text1"/>
          <w:spacing w:val="0"/>
          <w:sz w:val="32"/>
          <w:szCs w:val="32"/>
          <w:lang w:eastAsia="zh-CN"/>
          <w14:textFill>
            <w14:solidFill>
              <w14:schemeClr w14:val="tx1"/>
            </w14:solidFill>
          </w14:textFill>
        </w:rPr>
        <w:t>设备总价值</w:t>
      </w:r>
      <w:r>
        <w:rPr>
          <w:rFonts w:hint="eastAsia" w:ascii="仿宋" w:hAnsi="仿宋" w:eastAsia="仿宋" w:cs="仿宋"/>
          <w:color w:val="000000" w:themeColor="text1"/>
          <w:spacing w:val="0"/>
          <w:sz w:val="32"/>
          <w:szCs w:val="32"/>
          <w:lang w:val="en-US" w:eastAsia="zh-CN"/>
          <w14:textFill>
            <w14:solidFill>
              <w14:schemeClr w14:val="tx1"/>
            </w14:solidFill>
          </w14:textFill>
        </w:rPr>
        <w:t>50</w:t>
      </w:r>
      <w:r>
        <w:rPr>
          <w:rFonts w:hint="eastAsia" w:ascii="仿宋" w:hAnsi="仿宋" w:eastAsia="仿宋" w:cs="仿宋"/>
          <w:color w:val="000000" w:themeColor="text1"/>
          <w:spacing w:val="0"/>
          <w:sz w:val="32"/>
          <w:szCs w:val="32"/>
          <w:lang w:eastAsia="zh-CN"/>
          <w14:textFill>
            <w14:solidFill>
              <w14:schemeClr w14:val="tx1"/>
            </w14:solidFill>
          </w14:textFill>
        </w:rPr>
        <w:t>余万元。母婴护理专业配置母婴照护全套实训设备包括：婴儿模型、婴儿穴位模型、包单、尿不湿、洗澡盆、奶瓶、奶粉、抚触油等；护工专业配置生活照护全套实训设备包括：轮椅、拐杖、多功能护理人、成人护理垫、成人尿不湿、防褥疮充气垫等；家务服务专业配置家务服务全套实训设备包括；清洁剂与消毒剂、扫帚簸箕、抹布、百洁布、拖把拖布、吸尘器、檫窗器等；</w:t>
      </w:r>
      <w:r>
        <w:rPr>
          <w:rFonts w:hint="eastAsia" w:ascii="仿宋" w:hAnsi="仿宋" w:eastAsia="仿宋" w:cs="仿宋"/>
          <w:color w:val="000000" w:themeColor="text1"/>
          <w:spacing w:val="0"/>
          <w:sz w:val="32"/>
          <w:szCs w:val="32"/>
          <w:lang w:val="en-US" w:eastAsia="zh-CN"/>
          <w14:textFill>
            <w14:solidFill>
              <w14:schemeClr w14:val="tx1"/>
            </w14:solidFill>
          </w14:textFill>
        </w:rPr>
        <w:t>餐食制作</w:t>
      </w:r>
      <w:r>
        <w:rPr>
          <w:rFonts w:hint="eastAsia" w:ascii="仿宋" w:hAnsi="仿宋" w:eastAsia="仿宋" w:cs="仿宋"/>
          <w:color w:val="000000" w:themeColor="text1"/>
          <w:spacing w:val="0"/>
          <w:sz w:val="32"/>
          <w:szCs w:val="32"/>
          <w:lang w:eastAsia="zh-CN"/>
          <w14:textFill>
            <w14:solidFill>
              <w14:schemeClr w14:val="tx1"/>
            </w14:solidFill>
          </w14:textFill>
        </w:rPr>
        <w:t>专业配置餐食制作全套实训设备包括；燃气罩、电磁炉、电炒锅、炒锅、蒸锅、案板菜刀、笊篱汤勺等；</w:t>
      </w:r>
      <w:r>
        <w:rPr>
          <w:rFonts w:hint="eastAsia" w:ascii="仿宋" w:hAnsi="仿宋" w:eastAsia="仿宋" w:cs="仿宋"/>
          <w:color w:val="000000" w:themeColor="text1"/>
          <w:spacing w:val="0"/>
          <w:sz w:val="32"/>
          <w:szCs w:val="32"/>
          <w:lang w:val="en-US" w:eastAsia="zh-CN"/>
          <w14:textFill>
            <w14:solidFill>
              <w14:schemeClr w14:val="tx1"/>
            </w14:solidFill>
          </w14:textFill>
        </w:rPr>
        <w:t>农业</w:t>
      </w:r>
      <w:r>
        <w:rPr>
          <w:rFonts w:hint="eastAsia" w:ascii="仿宋" w:hAnsi="仿宋" w:eastAsia="仿宋" w:cs="仿宋"/>
          <w:color w:val="000000" w:themeColor="text1"/>
          <w:spacing w:val="0"/>
          <w:sz w:val="32"/>
          <w:szCs w:val="32"/>
          <w:lang w:eastAsia="zh-CN"/>
          <w14:textFill>
            <w14:solidFill>
              <w14:schemeClr w14:val="tx1"/>
            </w14:solidFill>
          </w14:textFill>
        </w:rPr>
        <w:t>专业配置农业种植全套实训设备包括；拖拉机、农耕机、微耕机、割灌机、采收机、锄头、铁锹、种子化肥等。在实训中，将理论教学与实操教学相融合，形成了特色鲜明、专业综合性强的实训环境，为家政服务员（母婴护理员、家务服务员、家庭照护员）、劳动关系协调师等专业教学和学员的成长提供了有力保障。</w:t>
      </w:r>
    </w:p>
    <w:p w14:paraId="5B2A8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师资队伍</w:t>
      </w:r>
    </w:p>
    <w:p w14:paraId="1567DC1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近年来，为积极响应社会对技能人才的需求及家政行业的培训升级要求，我们全力投身于培训体系的构建与职业技能认定的深化工作中，致力于推动全民技能水平的飞跃。通过创新性的引才策略与广泛的合作网络，我们成功吸纳了众多技术领域的佼佼者、行业企业的资深管理与技术专家作为授课教师，他们不仅拥有丰富的实战经验，还具备深厚的理论功底，为课程体系注入了强大的生命力。</w:t>
      </w:r>
    </w:p>
    <w:p w14:paraId="79682A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这些精英讲师的加入，极大地强化了课程内容的前沿性、实用性和系统性，有效提升了培训课程的吸引力与实效性。学员们在他们的悉心指导下，不仅理论水平得到显著提升，实操技能也实现了质的飞跃，培训成果显著，赢得了社会各界的广泛赞誉。</w:t>
      </w:r>
    </w:p>
    <w:p w14:paraId="3E4D9F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经过不懈努力，我们已构建起一支专业结构科学合理、发展梯队完整有序、师资力量雄厚且教学团队高效协同的师资队伍。这支队伍不仅为广大学员提供了高质量的学习平台，更为推动家政行业的规范化、专业化发展，以及促进社会整体技能水平的持续提升贡献了重要力量。未来，我们将继续秉承初心，不断优化培训体系，拓宽合作渠道，为培养更多符合社会需求的高素质技能人才而不懈努力。</w:t>
      </w:r>
    </w:p>
    <w:p w14:paraId="3795AF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(三)体制机制</w:t>
      </w:r>
    </w:p>
    <w:p w14:paraId="41F898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我校高度重视体制机制建设，一是建立了技能人才建设规划。建立起学徒——技师——技术大拿——技术专家四阶梯培养机制，并不断加强对技能人才培训的投入。开展技能人才“传帮带”、与技能人才结对“师带徒”,明确培养标准和要求，从机制上保证技能人才成长有标准、有目标、有指导。二是积极参与与组织技能大赛锻炼技能人才，极大地提高了学校职工及广大学员的动手实践能力和综合职业能力，近年来多人在省、市技能大赛中取得优异成绩，营造技能人员“比、学、赶、超、拼”的竞赛氛围。</w:t>
      </w:r>
    </w:p>
    <w:p w14:paraId="3BE8D2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校企</w:t>
      </w:r>
      <w:r>
        <w:rPr>
          <w:rFonts w:hint="eastAsia" w:ascii="楷体" w:hAnsi="楷体" w:eastAsia="楷体" w:cs="楷体"/>
          <w:b/>
          <w:bCs/>
          <w:color w:val="000000" w:themeColor="text1"/>
          <w:sz w:val="32"/>
          <w:szCs w:val="32"/>
          <w:lang w:val="en-US"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校合作</w:t>
      </w:r>
    </w:p>
    <w:p w14:paraId="0836AA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b/>
          <w:bCs/>
          <w:color w:val="000000" w:themeColor="text1"/>
          <w:spacing w:val="0"/>
          <w:sz w:val="32"/>
          <w:szCs w:val="32"/>
          <w:lang w:eastAsia="zh-CN"/>
          <w14:textFill>
            <w14:solidFill>
              <w14:schemeClr w14:val="tx1"/>
            </w14:solidFill>
          </w14:textFill>
        </w:rPr>
      </w:pPr>
      <w:r>
        <w:rPr>
          <w:rFonts w:hint="eastAsia" w:ascii="仿宋" w:hAnsi="仿宋" w:eastAsia="仿宋" w:cs="仿宋"/>
          <w:b/>
          <w:bCs/>
          <w:color w:val="000000" w:themeColor="text1"/>
          <w:spacing w:val="0"/>
          <w:sz w:val="32"/>
          <w:szCs w:val="32"/>
          <w:lang w:eastAsia="zh-CN"/>
          <w14:textFill>
            <w14:solidFill>
              <w14:schemeClr w14:val="tx1"/>
            </w14:solidFill>
          </w14:textFill>
        </w:rPr>
        <w:t>1.建立和完善校企</w:t>
      </w:r>
      <w:r>
        <w:rPr>
          <w:rFonts w:hint="eastAsia" w:ascii="仿宋" w:hAnsi="仿宋" w:eastAsia="仿宋" w:cs="仿宋"/>
          <w:b/>
          <w:bCs/>
          <w:color w:val="000000" w:themeColor="text1"/>
          <w:spacing w:val="0"/>
          <w:sz w:val="32"/>
          <w:szCs w:val="32"/>
          <w:lang w:val="en-US" w:eastAsia="zh-CN"/>
          <w14:textFill>
            <w14:solidFill>
              <w14:schemeClr w14:val="tx1"/>
            </w14:solidFill>
          </w14:textFill>
        </w:rPr>
        <w:t>/校</w:t>
      </w:r>
      <w:r>
        <w:rPr>
          <w:rFonts w:hint="eastAsia" w:ascii="仿宋" w:hAnsi="仿宋" w:eastAsia="仿宋" w:cs="仿宋"/>
          <w:b/>
          <w:bCs/>
          <w:color w:val="000000" w:themeColor="text1"/>
          <w:spacing w:val="0"/>
          <w:sz w:val="32"/>
          <w:szCs w:val="32"/>
          <w:lang w:eastAsia="zh-CN"/>
          <w14:textFill>
            <w14:solidFill>
              <w14:schemeClr w14:val="tx1"/>
            </w14:solidFill>
          </w14:textFill>
        </w:rPr>
        <w:t>合作运行机制</w:t>
      </w:r>
    </w:p>
    <w:p w14:paraId="7CE337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随着经济与人才需求增长，我们积极与长治职业技术学院、长治技师学院等院校合作。建立调控与保障机制，确保合作顺畅。成立专项小组，共商人才培养方案，推动双方人员流动与互培。此机制促进了知识与实践的融合，为学生提供了实战平台，同时为企业输送了高素质人才，实现了企校互利共赢，共助区域经济发展。</w:t>
      </w:r>
    </w:p>
    <w:p w14:paraId="443586D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b/>
          <w:bCs/>
          <w:color w:val="000000" w:themeColor="text1"/>
          <w:spacing w:val="0"/>
          <w:sz w:val="32"/>
          <w:szCs w:val="32"/>
          <w:lang w:eastAsia="zh-CN"/>
          <w14:textFill>
            <w14:solidFill>
              <w14:schemeClr w14:val="tx1"/>
            </w14:solidFill>
          </w14:textFill>
        </w:rPr>
      </w:pPr>
      <w:r>
        <w:rPr>
          <w:rFonts w:hint="eastAsia" w:ascii="仿宋" w:hAnsi="仿宋" w:eastAsia="仿宋" w:cs="仿宋"/>
          <w:b/>
          <w:bCs/>
          <w:color w:val="000000" w:themeColor="text1"/>
          <w:spacing w:val="0"/>
          <w:sz w:val="32"/>
          <w:szCs w:val="32"/>
          <w:lang w:eastAsia="zh-CN"/>
          <w14:textFill>
            <w14:solidFill>
              <w14:schemeClr w14:val="tx1"/>
            </w14:solidFill>
          </w14:textFill>
        </w:rPr>
        <w:t>2.开展校企</w:t>
      </w:r>
      <w:r>
        <w:rPr>
          <w:rFonts w:hint="eastAsia" w:ascii="仿宋" w:hAnsi="仿宋" w:eastAsia="仿宋" w:cs="仿宋"/>
          <w:b/>
          <w:bCs/>
          <w:color w:val="000000" w:themeColor="text1"/>
          <w:spacing w:val="0"/>
          <w:sz w:val="32"/>
          <w:szCs w:val="32"/>
          <w:lang w:val="en-US" w:eastAsia="zh-CN"/>
          <w14:textFill>
            <w14:solidFill>
              <w14:schemeClr w14:val="tx1"/>
            </w14:solidFill>
          </w14:textFill>
        </w:rPr>
        <w:t>/</w:t>
      </w:r>
      <w:r>
        <w:rPr>
          <w:rFonts w:hint="eastAsia" w:ascii="仿宋" w:hAnsi="仿宋" w:eastAsia="仿宋" w:cs="仿宋"/>
          <w:b/>
          <w:bCs/>
          <w:color w:val="000000" w:themeColor="text1"/>
          <w:spacing w:val="0"/>
          <w:sz w:val="32"/>
          <w:szCs w:val="32"/>
          <w:lang w:eastAsia="zh-CN"/>
          <w14:textFill>
            <w14:solidFill>
              <w14:schemeClr w14:val="tx1"/>
            </w14:solidFill>
          </w14:textFill>
        </w:rPr>
        <w:t>校合作活动</w:t>
      </w:r>
    </w:p>
    <w:p w14:paraId="496B0E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聚焦家政服务与劳动关系协调师两大核心专业，我们定期邀请合作院校专家参与访谈会，强化企校交流，精准对接教学内容、技能要求及教学评价，共同规划培训蓝图，联合开发专业课程，并携手承担教学任务与考核，确保教学质量与行业需求紧密契合。</w:t>
      </w:r>
    </w:p>
    <w:p w14:paraId="75A82E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同时，我们加大实训项目开发力度，依据“做中学、学中做”的一体化教学理念，依托专业化实训基地，在专家指导下，循序推进基本技能、专项技能至综合技能的全面训练，持续优化培训体系与实训管理，确保学员技能与职业素养同步提升，为行业输送高质量人才。</w:t>
      </w:r>
    </w:p>
    <w:p w14:paraId="372F1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黑体" w:hAnsi="黑体" w:eastAsia="黑体" w:cs="黑体"/>
          <w:b/>
          <w:bCs/>
          <w:color w:val="000000" w:themeColor="text1"/>
          <w:spacing w:val="-3"/>
          <w:sz w:val="32"/>
          <w:szCs w:val="32"/>
          <w:lang w:val="en-US" w:eastAsia="zh-CN"/>
          <w14:textFill>
            <w14:solidFill>
              <w14:schemeClr w14:val="tx1"/>
            </w14:solidFill>
          </w14:textFill>
        </w:rPr>
      </w:pPr>
      <w:r>
        <w:rPr>
          <w:rFonts w:hint="eastAsia" w:ascii="黑体" w:hAnsi="黑体" w:eastAsia="黑体" w:cs="黑体"/>
          <w:b/>
          <w:bCs/>
          <w:color w:val="000000" w:themeColor="text1"/>
          <w:spacing w:val="-3"/>
          <w:sz w:val="32"/>
          <w:szCs w:val="32"/>
          <w:lang w:val="en-US" w:eastAsia="zh-CN"/>
          <w14:textFill>
            <w14:solidFill>
              <w14:schemeClr w14:val="tx1"/>
            </w14:solidFill>
          </w14:textFill>
        </w:rPr>
        <w:t>四、人才培养思路</w:t>
      </w:r>
    </w:p>
    <w:p w14:paraId="47DCAF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(一)人才培养总体要求</w:t>
      </w:r>
    </w:p>
    <w:p w14:paraId="28D3F2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全面贯彻落实教育培训领域相关政策文件精神，以习近平新时代中国特色社会主义思想为引领，深入学习和践行习近平总书记关于教育、技能人才培养的重要论述，积极响应国家及我省关于加强职业教育与技能培训、推动经济社会高质量发展的战略部署。按照新时代人才培养的新要求，紧密围绕我省构建“技能提升示范区”“职业培训排头兵”“创新发展新高地”的三大目标，充分发挥培训学校作为技能人才培养主阵地的关键作用。</w:t>
      </w:r>
    </w:p>
    <w:p w14:paraId="72DED2A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6"/>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我们致力于优化培训体系与服务保障，完善培训政策与激励机制，紧密结合市场需求与产业发展趋势，精心设计培训课程与教学内容，采用先进的教学方法与手段，培养出一大批具备高素质、</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lang w:eastAsia="zh-CN"/>
          <w14:textFill>
            <w14:solidFill>
              <w14:schemeClr w14:val="tx1"/>
            </w14:solidFill>
          </w14:textFill>
        </w:rPr>
        <w:t>、高创新能力的技能人才。通过强化实践教学、校企合作、产教融合，不断提升学员的职业素养、专业技能和创新能力，为增强行业核心竞争力、激发经济发展新活力提供坚实的人才保障和智力支持。</w:t>
      </w:r>
    </w:p>
    <w:p w14:paraId="56E6C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(二)技能人才队伍发展思路</w:t>
      </w:r>
    </w:p>
    <w:p w14:paraId="735945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学校深刻认识到</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lang w:eastAsia="zh-CN"/>
          <w14:textFill>
            <w14:solidFill>
              <w14:schemeClr w14:val="tx1"/>
            </w14:solidFill>
          </w14:textFill>
        </w:rPr>
        <w:t>人才队伍构建的战略意义，积极发挥核心引领角色，致力于构建校企合作的坚固桥梁，推动形成长期稳定的共赢机制。我们倡导并实践“校企共融，协同育人”的核心理念，促使教育链、人才链与产业链、创新链有效衔接，实现从传统“供给-需求”单向模式向“供给-精准匹配-再供给”高效闭环的转型升级。</w:t>
      </w:r>
    </w:p>
    <w:p w14:paraId="6B4C26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学校依托企业丰富的实践岗位作为实战教学基地（即企业教学点），深度融合“双元制”教学模式、“双师制”教学团队、“现代学徒制”人才培养路径以及“工学结合”教育理念，这些先进的职业教育模式不仅加深了理论知识与实践操作的结合，还促进了技能人才的全面发展。</w:t>
      </w:r>
    </w:p>
    <w:p w14:paraId="29E3D2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在此框架下，我们助力学</w:t>
      </w:r>
      <w:r>
        <w:rPr>
          <w:rFonts w:hint="eastAsia" w:cs="仿宋"/>
          <w:color w:val="000000" w:themeColor="text1"/>
          <w:spacing w:val="0"/>
          <w:sz w:val="32"/>
          <w:szCs w:val="32"/>
          <w:lang w:val="en-US" w:eastAsia="zh-CN"/>
          <w14:textFill>
            <w14:solidFill>
              <w14:schemeClr w14:val="tx1"/>
            </w14:solidFill>
          </w14:textFill>
        </w:rPr>
        <w:t>员</w:t>
      </w:r>
      <w:r>
        <w:rPr>
          <w:rFonts w:hint="eastAsia" w:ascii="仿宋" w:hAnsi="仿宋" w:eastAsia="仿宋" w:cs="仿宋"/>
          <w:color w:val="000000" w:themeColor="text1"/>
          <w:spacing w:val="0"/>
          <w:sz w:val="32"/>
          <w:szCs w:val="32"/>
          <w:lang w:eastAsia="zh-CN"/>
          <w14:textFill>
            <w14:solidFill>
              <w14:schemeClr w14:val="tx1"/>
            </w14:solidFill>
          </w14:textFill>
        </w:rPr>
        <w:t>实现多元化发展目标：提升就业创业能力，加速技能成长步伐，让每一位技能人才都能在专业领域内发光发热，实现个人价值。同时，这一举措有效缓解了行业企业面临的“技能人才短缺”与“招聘难”并存的结构性挑战，为社会经济发展注入强劲动力。</w:t>
      </w:r>
    </w:p>
    <w:p w14:paraId="57B562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黑体" w:hAnsi="黑体" w:eastAsia="黑体" w:cs="黑体"/>
          <w:b/>
          <w:bCs/>
          <w:color w:val="000000" w:themeColor="text1"/>
          <w:spacing w:val="-3"/>
          <w:sz w:val="32"/>
          <w:szCs w:val="32"/>
          <w:lang w:val="en-US" w:eastAsia="zh-CN"/>
          <w14:textFill>
            <w14:solidFill>
              <w14:schemeClr w14:val="tx1"/>
            </w14:solidFill>
          </w14:textFill>
        </w:rPr>
      </w:pPr>
      <w:r>
        <w:rPr>
          <w:rFonts w:hint="eastAsia" w:ascii="黑体" w:hAnsi="黑体" w:eastAsia="黑体" w:cs="黑体"/>
          <w:b/>
          <w:bCs/>
          <w:color w:val="000000" w:themeColor="text1"/>
          <w:spacing w:val="-3"/>
          <w:sz w:val="32"/>
          <w:szCs w:val="32"/>
          <w:lang w:val="en-US" w:eastAsia="zh-CN"/>
          <w14:textFill>
            <w14:solidFill>
              <w14:schemeClr w14:val="tx1"/>
            </w14:solidFill>
          </w14:textFill>
        </w:rPr>
        <w:t>五、项目建设的主要内容和目标</w:t>
      </w:r>
    </w:p>
    <w:p w14:paraId="215393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建设市级技能人才培训基地，满足当地企业和社会的需求。通过以赛促教、以赛促训、以赛促用建设特色专业，培养相关行业技能人才，在国家产业转型和荣通职校转型的机遇期，为社会和单位培养技能人才，满足社会和企业转型跨越发展的需要，为发展资源型地区经济转型示范区、打造职业培训排头兵、构建内陆地区对外开放新高地的目标要求提供人才支撑。</w:t>
      </w:r>
    </w:p>
    <w:p w14:paraId="2362E9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 w:hAnsi="仿宋" w:eastAsia="仿宋" w:cs="仿宋"/>
          <w:b/>
          <w:bCs/>
          <w:color w:val="auto"/>
          <w:spacing w:val="0"/>
          <w:sz w:val="32"/>
          <w:szCs w:val="32"/>
          <w:lang w:eastAsia="zh-CN"/>
        </w:rPr>
      </w:pPr>
      <w:r>
        <w:rPr>
          <w:rFonts w:hint="eastAsia" w:ascii="仿宋" w:hAnsi="仿宋" w:eastAsia="仿宋" w:cs="仿宋"/>
          <w:color w:val="000000" w:themeColor="text1"/>
          <w:spacing w:val="0"/>
          <w:sz w:val="32"/>
          <w:szCs w:val="32"/>
          <w:lang w:eastAsia="zh-CN"/>
          <w14:textFill>
            <w14:solidFill>
              <w14:schemeClr w14:val="tx1"/>
            </w14:solidFill>
          </w14:textFill>
        </w:rPr>
        <w:t>建设内容主要包括：构建完善的技能人才培训体系；提升企校合作培训能力；总结技能人才培养规律，以便推广和复制。</w:t>
      </w:r>
      <w:r>
        <w:rPr>
          <w:rFonts w:hint="eastAsia" w:ascii="仿宋" w:hAnsi="仿宋" w:eastAsia="仿宋" w:cs="仿宋"/>
          <w:snapToGrid w:val="0"/>
          <w:color w:val="000000" w:themeColor="text1"/>
          <w:spacing w:val="0"/>
          <w:kern w:val="0"/>
          <w:sz w:val="32"/>
          <w:szCs w:val="32"/>
          <w:lang w:val="en-US" w:eastAsia="zh-CN" w:bidi="ar-SA"/>
          <w14:textFill>
            <w14:solidFill>
              <w14:schemeClr w14:val="tx1"/>
            </w14:solidFill>
          </w14:textFill>
        </w:rPr>
        <w:t>申报两个专业(职业)项目共需建设资金350万元，其中：市级财政补助150万元，其余200万元由荣通职校投入。</w:t>
      </w:r>
    </w:p>
    <w:p w14:paraId="31068E6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通过项目建设，旨在解决家政行业技能人才短缺问题，同时通过引入双元制、双师制、现代学徒制、工学结合等产教深度融合职业教育先进模式，按照高标准、高质量、严要求的建设思路，将培训基地建成培训模式齐全，课程设置科学，设备先进，功能完善，配套齐全的全省领先的</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lang w:eastAsia="zh-CN"/>
          <w14:textFill>
            <w14:solidFill>
              <w14:schemeClr w14:val="tx1"/>
            </w14:solidFill>
          </w14:textFill>
        </w:rPr>
        <w:t>人才培养基地。探索适应经济发展方式转变、推动产业结构优化升级所需要的</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lang w:eastAsia="zh-CN"/>
          <w14:textFill>
            <w14:solidFill>
              <w14:schemeClr w14:val="tx1"/>
            </w14:solidFill>
          </w14:textFill>
        </w:rPr>
        <w:t>人才培训基本规律，建立科学规范的</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lang w:eastAsia="zh-CN"/>
          <w14:textFill>
            <w14:solidFill>
              <w14:schemeClr w14:val="tx1"/>
            </w14:solidFill>
          </w14:textFill>
        </w:rPr>
        <w:t>人才培训基地管理制度；深化培训基地与企业的合作；从培养模式、课程设置、师资配备、实训装备、能力评价等方面积累</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lang w:eastAsia="zh-CN"/>
          <w14:textFill>
            <w14:solidFill>
              <w14:schemeClr w14:val="tx1"/>
            </w14:solidFill>
          </w14:textFill>
        </w:rPr>
        <w:t>人才培训经验。</w:t>
      </w:r>
    </w:p>
    <w:p w14:paraId="469A3F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黑体" w:hAnsi="黑体" w:eastAsia="黑体" w:cs="黑体"/>
          <w:b/>
          <w:bCs/>
          <w:color w:val="000000" w:themeColor="text1"/>
          <w:spacing w:val="-3"/>
          <w:sz w:val="32"/>
          <w:szCs w:val="32"/>
          <w:lang w:val="en-US" w:eastAsia="zh-CN"/>
          <w14:textFill>
            <w14:solidFill>
              <w14:schemeClr w14:val="tx1"/>
            </w14:solidFill>
          </w14:textFill>
        </w:rPr>
      </w:pPr>
      <w:r>
        <w:rPr>
          <w:rFonts w:hint="eastAsia" w:ascii="黑体" w:hAnsi="黑体" w:eastAsia="黑体" w:cs="黑体"/>
          <w:b/>
          <w:bCs/>
          <w:color w:val="000000" w:themeColor="text1"/>
          <w:spacing w:val="-3"/>
          <w:sz w:val="32"/>
          <w:szCs w:val="32"/>
          <w:lang w:val="en-US" w:eastAsia="zh-CN"/>
          <w14:textFill>
            <w14:solidFill>
              <w14:schemeClr w14:val="tx1"/>
            </w14:solidFill>
          </w14:textFill>
        </w:rPr>
        <w:t>六、保障措施</w:t>
      </w:r>
    </w:p>
    <w:p w14:paraId="4CFC48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(一)组织保障</w:t>
      </w:r>
    </w:p>
    <w:p w14:paraId="3ABBCE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学校成立由校长任组长的项目建设领导小组，负责对项目建设的全面领导，规划、决策、组织、管理、协调、监督、评估和验收，以及制订相关保障措施，负责资金筹措及配置，争取各级政府部门的政策支持。</w:t>
      </w:r>
    </w:p>
    <w:p w14:paraId="6433BB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领导小组下设项目建设办公室，具体负责建设项目的日常管理；负责制定项目建设方案和有关规章制度；编制项目建设任务书及年度建设计划和各项目建设目标责任书；参与项目建设经费分配的规划；负责项目建设的实施指导、协调、监控、督察、考核和管理；总结、交流、推广项目建设经验，协调解决项目建设中的问题；整理归档建设档案，准备年度考核验收材料。成立专业建设工作小组，其主要职责是：在公司项目建设办公室的指导协调下，根据建设方案，进一步细化分解任务，落实责任目标，安排建设进度，实施项目建设，完成建设任务，保证建设质量；定期报告项目建设进度，及时反映存在的问题，接受项目的监控、检查与评估，做好建设过程材料的立卷归档。</w:t>
      </w:r>
    </w:p>
    <w:p w14:paraId="17D1B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(二)资金保障</w:t>
      </w:r>
    </w:p>
    <w:p w14:paraId="64E97E1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荣通职校是长治市属民办非企业单位，市政府、市人社</w:t>
      </w:r>
      <w:r>
        <w:rPr>
          <w:rFonts w:hint="eastAsia" w:cs="仿宋"/>
          <w:color w:val="000000" w:themeColor="text1"/>
          <w:spacing w:val="0"/>
          <w:sz w:val="32"/>
          <w:szCs w:val="32"/>
          <w:lang w:val="en-US" w:eastAsia="zh-CN"/>
          <w14:textFill>
            <w14:solidFill>
              <w14:schemeClr w14:val="tx1"/>
            </w14:solidFill>
          </w14:textFill>
        </w:rPr>
        <w:t>局</w:t>
      </w:r>
      <w:r>
        <w:rPr>
          <w:rFonts w:hint="eastAsia" w:ascii="仿宋" w:hAnsi="仿宋" w:eastAsia="仿宋" w:cs="仿宋"/>
          <w:color w:val="000000" w:themeColor="text1"/>
          <w:spacing w:val="0"/>
          <w:sz w:val="32"/>
          <w:szCs w:val="32"/>
          <w:lang w:eastAsia="zh-CN"/>
          <w14:textFill>
            <w14:solidFill>
              <w14:schemeClr w14:val="tx1"/>
            </w14:solidFill>
          </w14:textFill>
        </w:rPr>
        <w:t>高度重视学校基础设施建设，严格落实国家关于技能人才的相关规定，保证本项目的建设需要。建立经费制度管理机制，设立专用账户，严格审批程序，切实保障专款专用，确保专项资金使用的合规、合理、均衡、效用，提高建设资金的使用效率。</w:t>
      </w:r>
    </w:p>
    <w:p w14:paraId="29AE86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3" w:firstLineChars="200"/>
        <w:textAlignment w:val="baseline"/>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(三)运行机制</w:t>
      </w:r>
    </w:p>
    <w:p w14:paraId="241F9A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jc w:val="both"/>
        <w:textAlignment w:val="baseline"/>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按照四个层级进行运行管理。建设组例会：集体办公、问题收集、下周工作安排；项目办例会：上周工作进展通报、共性问题讨论、下周总体工作安排；</w:t>
      </w:r>
      <w:r>
        <w:rPr>
          <w:rFonts w:hint="eastAsia" w:cs="仿宋"/>
          <w:color w:val="000000" w:themeColor="text1"/>
          <w:spacing w:val="0"/>
          <w:sz w:val="32"/>
          <w:szCs w:val="32"/>
          <w:lang w:val="en-US" w:eastAsia="zh-CN"/>
          <w14:textFill>
            <w14:solidFill>
              <w14:schemeClr w14:val="tx1"/>
            </w14:solidFill>
          </w14:textFill>
        </w:rPr>
        <w:t>领导组</w:t>
      </w:r>
      <w:r>
        <w:rPr>
          <w:rFonts w:hint="eastAsia" w:ascii="仿宋" w:hAnsi="仿宋" w:eastAsia="仿宋" w:cs="仿宋"/>
          <w:color w:val="000000" w:themeColor="text1"/>
          <w:spacing w:val="0"/>
          <w:sz w:val="32"/>
          <w:szCs w:val="32"/>
          <w:lang w:eastAsia="zh-CN"/>
          <w14:textFill>
            <w14:solidFill>
              <w14:schemeClr w14:val="tx1"/>
            </w14:solidFill>
          </w14:textFill>
        </w:rPr>
        <w:t>会：进展通报、问题协调解决；项目督查：全员集中办公、督导组深入各项目组一线办公。严格落实《长治市荣通职业培训学校市级</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lang w:eastAsia="zh-CN"/>
          <w14:textFill>
            <w14:solidFill>
              <w14:schemeClr w14:val="tx1"/>
            </w14:solidFill>
          </w14:textFill>
        </w:rPr>
        <w:t>人才培训基地建设项目实施管理办法》和《长治市荣通职业培训学校市级</w:t>
      </w:r>
      <w:r>
        <w:rPr>
          <w:rFonts w:hint="eastAsia" w:cs="仿宋"/>
          <w:color w:val="000000" w:themeColor="text1"/>
          <w:spacing w:val="0"/>
          <w:sz w:val="32"/>
          <w:szCs w:val="32"/>
          <w:lang w:eastAsia="zh-CN"/>
          <w14:textFill>
            <w14:solidFill>
              <w14:schemeClr w14:val="tx1"/>
            </w14:solidFill>
          </w14:textFill>
        </w:rPr>
        <w:t>技能</w:t>
      </w:r>
      <w:r>
        <w:rPr>
          <w:rFonts w:hint="eastAsia" w:ascii="仿宋" w:hAnsi="仿宋" w:eastAsia="仿宋" w:cs="仿宋"/>
          <w:color w:val="000000" w:themeColor="text1"/>
          <w:spacing w:val="0"/>
          <w:sz w:val="32"/>
          <w:szCs w:val="32"/>
          <w:lang w:eastAsia="zh-CN"/>
          <w14:textFill>
            <w14:solidFill>
              <w14:schemeClr w14:val="tx1"/>
            </w14:solidFill>
          </w14:textFill>
        </w:rPr>
        <w:t>人才培训基地建设项目经费管理实施细则》,确保项目按期完成预定目标及建设内容，顺利通过验收。</w:t>
      </w:r>
    </w:p>
    <w:p w14:paraId="65F65191">
      <w:pPr>
        <w:pStyle w:val="3"/>
        <w:spacing w:line="222" w:lineRule="auto"/>
        <w:ind w:left="194"/>
        <w:jc w:val="both"/>
        <w:rPr>
          <w:color w:val="000000" w:themeColor="text1"/>
          <w:spacing w:val="-8"/>
          <w:sz w:val="27"/>
          <w:szCs w:val="27"/>
          <w14:textFill>
            <w14:solidFill>
              <w14:schemeClr w14:val="tx1"/>
            </w14:solidFill>
          </w14:textFill>
        </w:rPr>
      </w:pPr>
    </w:p>
    <w:p w14:paraId="6B5F218B">
      <w:pPr>
        <w:pStyle w:val="3"/>
        <w:spacing w:line="222" w:lineRule="auto"/>
        <w:ind w:left="194"/>
        <w:jc w:val="both"/>
        <w:rPr>
          <w:color w:val="000000" w:themeColor="text1"/>
          <w:spacing w:val="-8"/>
          <w:sz w:val="27"/>
          <w:szCs w:val="27"/>
          <w14:textFill>
            <w14:solidFill>
              <w14:schemeClr w14:val="tx1"/>
            </w14:solidFill>
          </w14:textFill>
        </w:rPr>
      </w:pPr>
    </w:p>
    <w:p w14:paraId="52FBB7A6">
      <w:pPr>
        <w:pStyle w:val="3"/>
        <w:spacing w:line="222" w:lineRule="auto"/>
        <w:ind w:left="194"/>
        <w:jc w:val="both"/>
        <w:rPr>
          <w:color w:val="000000" w:themeColor="text1"/>
          <w:spacing w:val="-8"/>
          <w:sz w:val="27"/>
          <w:szCs w:val="27"/>
          <w14:textFill>
            <w14:solidFill>
              <w14:schemeClr w14:val="tx1"/>
            </w14:solidFill>
          </w14:textFill>
        </w:rPr>
      </w:pPr>
    </w:p>
    <w:p w14:paraId="58DE36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7" w:firstLine="639"/>
        <w:jc w:val="right"/>
        <w:textAlignment w:val="baseline"/>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ascii="仿宋" w:hAnsi="仿宋" w:eastAsia="仿宋" w:cs="仿宋"/>
          <w:color w:val="000000" w:themeColor="text1"/>
          <w:spacing w:val="6"/>
          <w:sz w:val="32"/>
          <w:szCs w:val="32"/>
          <w:lang w:val="en-US" w:eastAsia="zh-CN"/>
          <w14:textFill>
            <w14:solidFill>
              <w14:schemeClr w14:val="tx1"/>
            </w14:solidFill>
          </w14:textFill>
        </w:rPr>
        <w:t>长治市荣通职业培训学校</w:t>
      </w:r>
    </w:p>
    <w:p w14:paraId="55BE06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7" w:firstLine="639"/>
        <w:jc w:val="center"/>
        <w:textAlignment w:val="baseline"/>
        <w:rPr>
          <w:rFonts w:hint="eastAsia" w:ascii="仿宋" w:hAnsi="仿宋" w:eastAsia="仿宋" w:cs="仿宋"/>
          <w:color w:val="000000" w:themeColor="text1"/>
          <w:spacing w:val="6"/>
          <w:sz w:val="32"/>
          <w:szCs w:val="32"/>
          <w:lang w:val="en-US" w:eastAsia="zh-CN"/>
          <w14:textFill>
            <w14:solidFill>
              <w14:schemeClr w14:val="tx1"/>
            </w14:solidFill>
          </w14:textFill>
        </w:rPr>
      </w:pPr>
      <w:r>
        <w:rPr>
          <w:rFonts w:hint="eastAsia" w:cs="仿宋"/>
          <w:color w:val="000000" w:themeColor="text1"/>
          <w:spacing w:val="6"/>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lang w:val="en-US" w:eastAsia="zh-CN"/>
          <w14:textFill>
            <w14:solidFill>
              <w14:schemeClr w14:val="tx1"/>
            </w14:solidFill>
          </w14:textFill>
        </w:rPr>
        <w:t>二〇二四年七月</w:t>
      </w:r>
    </w:p>
    <w:p w14:paraId="6829F0F0">
      <w:pPr>
        <w:spacing w:before="143" w:line="218" w:lineRule="auto"/>
        <w:ind w:left="486"/>
        <w:jc w:val="center"/>
        <w:rPr>
          <w:rFonts w:hint="eastAsia" w:ascii="宋体" w:hAnsi="宋体" w:eastAsia="宋体" w:cs="宋体"/>
          <w:b/>
          <w:bCs/>
          <w:color w:val="000000" w:themeColor="text1"/>
          <w:spacing w:val="-6"/>
          <w:sz w:val="44"/>
          <w:szCs w:val="44"/>
          <w:lang w:eastAsia="zh-CN"/>
          <w14:textFill>
            <w14:solidFill>
              <w14:schemeClr w14:val="tx1"/>
            </w14:solidFill>
          </w14:textFill>
        </w:rPr>
        <w:sectPr>
          <w:footerReference r:id="rId5" w:type="default"/>
          <w:pgSz w:w="11906" w:h="16838"/>
          <w:pgMar w:top="1440" w:right="1800" w:bottom="1440" w:left="1800" w:header="0" w:footer="642" w:gutter="0"/>
          <w:pgNumType w:fmt="decimal" w:start="1"/>
          <w:cols w:space="720" w:num="1"/>
        </w:sectPr>
      </w:pPr>
      <w:bookmarkStart w:id="0" w:name="_GoBack"/>
      <w:bookmarkEnd w:id="0"/>
    </w:p>
    <w:p w14:paraId="12B5B47D">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000000" w:themeColor="text1"/>
          <w:sz w:val="32"/>
          <w:szCs w:val="32"/>
          <w14:textFill>
            <w14:solidFill>
              <w14:schemeClr w14:val="tx1"/>
            </w14:solidFill>
          </w14:textFill>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F304">
    <w:pPr>
      <w:spacing w:before="1" w:line="176" w:lineRule="auto"/>
      <w:jc w:val="right"/>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D1E26">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BED1E26">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0CC3">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3016B">
                          <w:pPr>
                            <w:pStyle w:val="4"/>
                          </w:pPr>
                          <w:r>
                            <w:t xml:space="preserve">— </w:t>
                          </w:r>
                          <w:r>
                            <w:fldChar w:fldCharType="begin"/>
                          </w:r>
                          <w:r>
                            <w:instrText xml:space="preserve"> PAGE  \* MERGEFORMAT </w:instrText>
                          </w:r>
                          <w:r>
                            <w:fldChar w:fldCharType="separate"/>
                          </w:r>
                          <w:r>
                            <w:t>77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6F3016B">
                    <w:pPr>
                      <w:pStyle w:val="4"/>
                    </w:pPr>
                    <w:r>
                      <w:t xml:space="preserve">— </w:t>
                    </w:r>
                    <w:r>
                      <w:fldChar w:fldCharType="begin"/>
                    </w:r>
                    <w:r>
                      <w:instrText xml:space="preserve"> PAGE  \* MERGEFORMAT </w:instrText>
                    </w:r>
                    <w:r>
                      <w:fldChar w:fldCharType="separate"/>
                    </w:r>
                    <w:r>
                      <w:t>77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6A343"/>
    <w:multiLevelType w:val="singleLevel"/>
    <w:tmpl w:val="F306A3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GVmM2JiNWE4ZjEyODk2MTAyYTFkMTkxMjEwNTMifQ=="/>
  </w:docVars>
  <w:rsids>
    <w:rsidRoot w:val="00000000"/>
    <w:rsid w:val="0236449E"/>
    <w:rsid w:val="03F26652"/>
    <w:rsid w:val="06AB4C7D"/>
    <w:rsid w:val="07784620"/>
    <w:rsid w:val="0EB367A2"/>
    <w:rsid w:val="291B4526"/>
    <w:rsid w:val="2D4C407D"/>
    <w:rsid w:val="3B5841D5"/>
    <w:rsid w:val="3EC96572"/>
    <w:rsid w:val="41015F3C"/>
    <w:rsid w:val="44616288"/>
    <w:rsid w:val="46AC3AE4"/>
    <w:rsid w:val="46B30527"/>
    <w:rsid w:val="4AB61BF6"/>
    <w:rsid w:val="560A4CB8"/>
    <w:rsid w:val="58DB7659"/>
    <w:rsid w:val="5DB75D8A"/>
    <w:rsid w:val="604428D5"/>
    <w:rsid w:val="61F142CF"/>
    <w:rsid w:val="68CC36FD"/>
    <w:rsid w:val="704E4B5D"/>
    <w:rsid w:val="731D2368"/>
    <w:rsid w:val="74FB688D"/>
    <w:rsid w:val="790F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31495</Words>
  <Characters>34647</Characters>
  <Lines>0</Lines>
  <Paragraphs>0</Paragraphs>
  <TotalTime>4</TotalTime>
  <ScaleCrop>false</ScaleCrop>
  <LinksUpToDate>false</LinksUpToDate>
  <CharactersWithSpaces>35251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2024-06-25T08:38:00Z</dcterms:created>
  <dc:creator>zhangyu</dc:creator>
  <cp:lastModifiedBy>九日旭</cp:lastModifiedBy>
  <dcterms:modified xsi:type="dcterms:W3CDTF">2024-07-22T03:14:13Z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3419407D5CC84B31A78AFF0B24D11622_13</vt:lpwstr>
  </property>
</Properties>
</file>