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20" w:rightChars="-200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方正黑体_GBK"/>
          <w:bCs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全区</w:t>
      </w:r>
      <w:r>
        <w:rPr>
          <w:rFonts w:hint="eastAsia" w:ascii="方正小标宋简体" w:hAnsi="宋体" w:eastAsia="方正小标宋简体" w:cs="方正小标宋简体"/>
          <w:bCs/>
          <w:sz w:val="44"/>
          <w:szCs w:val="44"/>
          <w:lang w:val="en-US" w:eastAsia="zh-CN"/>
        </w:rPr>
        <w:t>交通运输</w:t>
      </w:r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重大事故隐患专项排查整治2023行动进展情况</w:t>
      </w:r>
      <w:r>
        <w:rPr>
          <w:rFonts w:hint="eastAsia" w:ascii="方正小标宋简体" w:hAnsi="宋体" w:eastAsia="方正小标宋简体" w:cs="方正小标宋简体"/>
          <w:bCs/>
          <w:sz w:val="44"/>
          <w:szCs w:val="44"/>
          <w:lang w:val="en-US" w:eastAsia="zh-CN"/>
        </w:rPr>
        <w:t>月</w:t>
      </w:r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调度表</w:t>
      </w:r>
    </w:p>
    <w:p>
      <w:pPr>
        <w:spacing w:line="600" w:lineRule="exact"/>
        <w:jc w:val="center"/>
        <w:rPr>
          <w:rFonts w:ascii="宋体" w:hAnsi="宋体" w:eastAsia="楷体_GB2312" w:cs="楷体_GB2312"/>
          <w:bCs/>
          <w:sz w:val="24"/>
        </w:rPr>
      </w:pPr>
      <w:r>
        <w:rPr>
          <w:rFonts w:hint="eastAsia" w:ascii="宋体" w:hAnsi="宋体" w:eastAsia="楷体_GB2312" w:cs="楷体_GB2312"/>
          <w:bCs/>
          <w:sz w:val="24"/>
          <w:lang w:val="en-US" w:eastAsia="zh-CN"/>
        </w:rPr>
        <w:t>专班</w:t>
      </w:r>
      <w:r>
        <w:rPr>
          <w:rFonts w:hint="eastAsia" w:ascii="宋体" w:hAnsi="宋体" w:eastAsia="楷体_GB2312" w:cs="楷体_GB2312"/>
          <w:bCs/>
          <w:sz w:val="24"/>
        </w:rPr>
        <w:t>名称：</w:t>
      </w:r>
      <w:r>
        <w:rPr>
          <w:rFonts w:hint="eastAsia" w:ascii="宋体" w:hAnsi="宋体" w:eastAsia="楷体_GB2312" w:cs="楷体_GB2312"/>
          <w:bCs/>
          <w:sz w:val="24"/>
          <w:u w:val="single"/>
        </w:rPr>
        <w:t xml:space="preserve">                </w:t>
      </w:r>
      <w:r>
        <w:rPr>
          <w:rFonts w:hint="eastAsia" w:ascii="宋体" w:hAnsi="宋体" w:eastAsia="楷体_GB2312" w:cs="楷体_GB2312"/>
          <w:bCs/>
          <w:sz w:val="24"/>
        </w:rPr>
        <w:t xml:space="preserve">                 时间：2023年   月 </w:t>
      </w:r>
      <w:r>
        <w:rPr>
          <w:rFonts w:hint="eastAsia" w:ascii="宋体" w:hAnsi="宋体" w:eastAsia="楷体_GB2312" w:cs="楷体_GB2312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楷体_GB2312" w:cs="楷体_GB2312"/>
          <w:bCs/>
          <w:sz w:val="24"/>
        </w:rPr>
        <w:t>日</w:t>
      </w:r>
    </w:p>
    <w:tbl>
      <w:tblPr>
        <w:tblStyle w:val="8"/>
        <w:tblW w:w="90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482"/>
        <w:gridCol w:w="2776"/>
        <w:gridCol w:w="770"/>
        <w:gridCol w:w="422"/>
        <w:gridCol w:w="2844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8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4"/>
                <w:lang w:bidi="ar"/>
              </w:rPr>
              <w:t>总体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黑体" w:cs="黑体"/>
                <w:bCs/>
                <w:sz w:val="24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4"/>
                <w:lang w:bidi="ar"/>
              </w:rPr>
              <w:t>情况</w:t>
            </w:r>
          </w:p>
        </w:tc>
        <w:tc>
          <w:tcPr>
            <w:tcW w:w="48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"/>
              </w:rPr>
              <w:t>1</w:t>
            </w:r>
          </w:p>
        </w:tc>
        <w:tc>
          <w:tcPr>
            <w:tcW w:w="2776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企业自查发现的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重大事故隐患（个）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  <w:tc>
          <w:tcPr>
            <w:tcW w:w="42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企业自查发现重大事故隐患中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已完成整改的（个）</w:t>
            </w:r>
          </w:p>
        </w:tc>
        <w:tc>
          <w:tcPr>
            <w:tcW w:w="7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86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</w:rPr>
              <w:t>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  <w:t>专班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检查发现的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重大事故隐患（个）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4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  <w:t>专班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检查发现重大事故隐患中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已完成整改的（个）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86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  <w:t>部门精准执法发现隐患（个）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  <w:t>部门精准执法发现隐患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中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已完成整改的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  <w:t>（个）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86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群众举报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  <w:t>重大事故隐患（个）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群众举报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  <w:t>重大事故隐患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中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已完成整改的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  <w:t>（个）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86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eastAsia="zh-CN" w:bidi="ar"/>
              </w:rPr>
              <w:t>上级移交重大事故隐患（个）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eastAsia="zh-CN" w:bidi="ar"/>
              </w:rPr>
              <w:t>上级移交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  <w:t>重大事故隐患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中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已完成整改的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  <w:t>（个）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8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政府挂牌督办的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重大事故隐患（个）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  <w:t>12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挂牌督办重大事故隐患中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已完成整改的（个）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4"/>
                <w:lang w:eastAsia="zh-CN" w:bidi="ar"/>
              </w:rPr>
              <w:t>专班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eastAsia="黑体" w:cs="黑体"/>
                <w:bCs/>
                <w:kern w:val="0"/>
                <w:sz w:val="24"/>
                <w:lang w:bidi="ar"/>
              </w:rPr>
              <w:t>对</w:t>
            </w:r>
            <w:r>
              <w:rPr>
                <w:rFonts w:hint="eastAsia" w:ascii="宋体" w:hAnsi="宋体" w:eastAsia="黑体" w:cs="黑体"/>
                <w:bCs/>
                <w:kern w:val="0"/>
                <w:sz w:val="24"/>
                <w:lang w:bidi="ar"/>
              </w:rPr>
              <w:t>企业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sz w:val="24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4"/>
                <w:lang w:bidi="ar"/>
              </w:rPr>
              <w:t>自查自改</w:t>
            </w:r>
            <w:r>
              <w:rPr>
                <w:rFonts w:ascii="宋体" w:hAnsi="宋体" w:eastAsia="黑体" w:cs="黑体"/>
                <w:bCs/>
                <w:kern w:val="0"/>
                <w:sz w:val="24"/>
                <w:lang w:bidi="ar"/>
              </w:rPr>
              <w:t>进行抽查检查</w:t>
            </w:r>
            <w:r>
              <w:rPr>
                <w:rFonts w:hint="eastAsia" w:ascii="宋体" w:hAnsi="宋体" w:eastAsia="黑体" w:cs="黑体"/>
                <w:bCs/>
                <w:kern w:val="0"/>
                <w:sz w:val="24"/>
                <w:lang w:bidi="ar"/>
              </w:rPr>
              <w:t>情况</w:t>
            </w:r>
          </w:p>
        </w:tc>
        <w:tc>
          <w:tcPr>
            <w:tcW w:w="48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"/>
              </w:rPr>
              <w:t>1</w:t>
            </w:r>
          </w:p>
        </w:tc>
        <w:tc>
          <w:tcPr>
            <w:tcW w:w="2776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  <w:t>专班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抽查检查的企业总数（家）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  <w:tc>
          <w:tcPr>
            <w:tcW w:w="42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"/>
              </w:rPr>
              <w:t>2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企业主要负责人未按要求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亲自研究排查整治工作（家）</w:t>
            </w:r>
          </w:p>
        </w:tc>
        <w:tc>
          <w:tcPr>
            <w:tcW w:w="7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黑体" w:cs="黑体"/>
                <w:bCs/>
                <w:sz w:val="24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"/>
              </w:rPr>
              <w:t>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企业主要负责人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未带队检查（家）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"/>
              </w:rPr>
              <w:t>4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spacing w:val="-11"/>
                <w:kern w:val="0"/>
                <w:szCs w:val="21"/>
                <w:lang w:bidi="ar"/>
              </w:rPr>
              <w:t>企业未制定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spacing w:val="-11"/>
                <w:kern w:val="0"/>
                <w:szCs w:val="21"/>
                <w:lang w:bidi="ar"/>
              </w:rPr>
              <w:t>分管负责人职责清单（家）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黑体" w:cs="黑体"/>
                <w:bCs/>
                <w:sz w:val="24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"/>
              </w:rPr>
              <w:t>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企业未依法建立安全管理机构和配足安全管理人员（家）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"/>
              </w:rPr>
              <w:t>6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spacing w:val="-11"/>
                <w:kern w:val="0"/>
                <w:szCs w:val="21"/>
                <w:lang w:bidi="ar"/>
              </w:rPr>
              <w:t>电焊等特种作业岗位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spacing w:val="-11"/>
                <w:kern w:val="0"/>
                <w:szCs w:val="21"/>
                <w:lang w:bidi="ar"/>
              </w:rPr>
              <w:t>人员无证上岗作业（家）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黑体" w:cs="黑体"/>
                <w:bCs/>
                <w:sz w:val="24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"/>
              </w:rPr>
              <w:t>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外包外租安全管理混乱（家）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"/>
              </w:rPr>
              <w:t>8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</w:rPr>
              <w:t>未按规定开展应急演练、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员工不熟悉逃生出口</w:t>
            </w:r>
            <w:r>
              <w:rPr>
                <w:rFonts w:hint="eastAsia" w:ascii="仿宋_GB2312" w:hAnsi="仿宋_GB2312" w:eastAsia="仿宋_GB2312"/>
                <w:bCs/>
                <w:szCs w:val="21"/>
              </w:rPr>
              <w:t>（家）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4"/>
                <w:lang w:val="en-US" w:eastAsia="zh-CN" w:bidi="ar"/>
              </w:rPr>
              <w:t>帮扶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4"/>
                <w:lang w:val="en-US" w:eastAsia="zh-CN" w:bidi="ar"/>
              </w:rPr>
              <w:t>指导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sz w:val="24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4"/>
                <w:lang w:bidi="ar"/>
              </w:rPr>
              <w:t>情况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"/>
              </w:rPr>
              <w:t>1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帮扶指导重点企业（家次）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"/>
              </w:rPr>
              <w:t>2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帮扶指导重点企业发现的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重大事故隐患（个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  <w:t>)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黑体" w:cs="黑体"/>
                <w:bCs/>
                <w:sz w:val="24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"/>
              </w:rPr>
              <w:t>3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  <w:t>联合开展公路巡查检查（次）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"/>
              </w:rPr>
              <w:t>4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  <w:t>联合开展公路巡查检查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发现的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重大事故隐患（个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  <w:t>)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4"/>
                <w:lang w:bidi="ar"/>
              </w:rPr>
              <w:t>部门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4"/>
                <w:lang w:bidi="ar"/>
              </w:rPr>
              <w:t>精准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4"/>
                <w:lang w:bidi="ar"/>
              </w:rPr>
              <w:t>严格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4"/>
                <w:lang w:bidi="ar"/>
              </w:rPr>
              <w:t>执法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黑体" w:cs="黑体"/>
                <w:bCs/>
                <w:sz w:val="24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4"/>
                <w:lang w:bidi="ar"/>
              </w:rPr>
              <w:t>情况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"/>
              </w:rPr>
              <w:t>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  <w:t>市局执法检查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重点企业（家次）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"/>
              </w:rPr>
              <w:t>2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  <w:t>市局执法检查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重点企业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  <w:t>发现重大事故隐患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（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val="en-US" w:eastAsia="zh-CN" w:bidi="ar"/>
              </w:rPr>
              <w:t>个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黑体" w:cs="黑体"/>
                <w:bCs/>
                <w:sz w:val="24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"/>
              </w:rPr>
              <w:t>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行政处罚（次，万元）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"/>
              </w:rPr>
              <w:t>4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企业和企业主要负责人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“一案双罚”（次）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黑体" w:cs="黑体"/>
                <w:bCs/>
                <w:sz w:val="24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"/>
              </w:rPr>
              <w:t>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移送司法机关（人）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"/>
              </w:rPr>
              <w:t>6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责令停产整顿（家）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黑体" w:cs="黑体"/>
                <w:bCs/>
                <w:sz w:val="24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"/>
              </w:rPr>
              <w:t>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曝光、约谈、联合惩戒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企业（家）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  <w:lang w:val="en"/>
              </w:rPr>
              <w:t>8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公布典型执法案例（个），其中危险作业罪案例（个）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黑体" w:cs="黑体"/>
                <w:bCs/>
                <w:sz w:val="24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auto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</w:rPr>
              <w:t>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责任倒查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追责问责（人）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</w:rPr>
              <w:t>10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约谈通报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有关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eastAsia="zh-CN" w:bidi="ar"/>
              </w:rPr>
              <w:t>企业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lang w:bidi="ar"/>
              </w:rPr>
              <w:t>及部门（次）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NjczNWQzNjFiYzI1ZDZkYTFjYjg5MTZkMmYyNTYifQ=="/>
  </w:docVars>
  <w:rsids>
    <w:rsidRoot w:val="63152FDC"/>
    <w:rsid w:val="6315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5"/>
    <w:qFormat/>
    <w:uiPriority w:val="0"/>
    <w:pPr>
      <w:ind w:left="200" w:leftChars="200" w:firstLine="200" w:firstLineChars="200"/>
    </w:pPr>
  </w:style>
  <w:style w:type="paragraph" w:customStyle="1" w:styleId="3">
    <w:name w:val="正文文本缩进1"/>
    <w:basedOn w:val="1"/>
    <w:next w:val="4"/>
    <w:qFormat/>
    <w:uiPriority w:val="0"/>
    <w:pPr>
      <w:ind w:left="200" w:leftChars="200"/>
    </w:pPr>
  </w:style>
  <w:style w:type="paragraph" w:customStyle="1" w:styleId="4">
    <w:name w:val="正文缩进1"/>
    <w:basedOn w:val="1"/>
    <w:qFormat/>
    <w:uiPriority w:val="99"/>
    <w:pPr>
      <w:ind w:firstLine="420" w:firstLineChars="200"/>
    </w:pPr>
  </w:style>
  <w:style w:type="paragraph" w:styleId="5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2023-08-18T01:43:00Z</dcterms:created>
  <dc:creator>戎装征程</dc:creator>
  <cp:lastModifiedBy>戎装征程</cp:lastModifiedBy>
  <dcterms:modified xsi:type="dcterms:W3CDTF">2023-08-18T01:45:44Z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7458456731A94152A923B142DCBAF577_11</vt:lpwstr>
  </property>
</Properties>
</file>