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1331" w:rsidRDefault="002B1331" w:rsidP="00504231">
      <w:pPr>
        <w:jc w:val="center"/>
        <w:rPr>
          <w:rFonts w:cs="Times New Roman"/>
          <w:sz w:val="44"/>
          <w:szCs w:val="44"/>
        </w:rPr>
      </w:pPr>
      <w:r>
        <w:rPr>
          <w:rFonts w:cs="宋体" w:hint="eastAsia"/>
          <w:b/>
          <w:bCs/>
          <w:sz w:val="44"/>
          <w:szCs w:val="44"/>
        </w:rPr>
        <w:t>土地承包经营纠纷调解运行流程图</w:t>
      </w:r>
    </w:p>
    <w:p w:rsidR="002B1331" w:rsidRPr="00F575A7" w:rsidRDefault="002B1331" w:rsidP="00EF7FF7">
      <w:pPr>
        <w:rPr>
          <w:rFonts w:cs="Times New Roman"/>
          <w:sz w:val="32"/>
          <w:szCs w:val="32"/>
        </w:rPr>
      </w:pPr>
      <w:r w:rsidRPr="00F575A7">
        <w:rPr>
          <w:rFonts w:cs="宋体" w:hint="eastAsia"/>
          <w:sz w:val="32"/>
          <w:szCs w:val="32"/>
        </w:rPr>
        <w:t>权力名称：</w:t>
      </w:r>
      <w:r>
        <w:rPr>
          <w:rFonts w:cs="宋体" w:hint="eastAsia"/>
          <w:sz w:val="32"/>
          <w:szCs w:val="32"/>
        </w:rPr>
        <w:t>土地承包经营纠纷调解</w:t>
      </w:r>
    </w:p>
    <w:p w:rsidR="002B1331" w:rsidRPr="00EF7FF7" w:rsidRDefault="002B1331" w:rsidP="00F575A7">
      <w:pPr>
        <w:tabs>
          <w:tab w:val="left" w:pos="7035"/>
        </w:tabs>
        <w:rPr>
          <w:rFonts w:cs="Times New Roman"/>
        </w:rPr>
      </w:pPr>
      <w:r>
        <w:rPr>
          <w:rFonts w:cs="Times New Roman"/>
        </w:rPr>
        <w:tab/>
      </w:r>
    </w:p>
    <w:p w:rsidR="002B1331" w:rsidRPr="00EF7FF7" w:rsidRDefault="002B1331" w:rsidP="00F575A7">
      <w:pPr>
        <w:tabs>
          <w:tab w:val="left" w:pos="7185"/>
        </w:tabs>
        <w:rPr>
          <w:rFonts w:cs="Times New Roman"/>
        </w:rPr>
      </w:pPr>
      <w:r>
        <w:rPr>
          <w:noProof/>
        </w:rPr>
        <w:pict>
          <v:rect id="_x0000_s1026" style="position:absolute;left:0;text-align:left;margin-left:297pt;margin-top:0;width:162pt;height:70.2pt;z-index:251662848">
            <v:textbox>
              <w:txbxContent>
                <w:p w:rsidR="002B1331" w:rsidRPr="000B7121" w:rsidRDefault="002B1331" w:rsidP="00743828">
                  <w:pPr>
                    <w:rPr>
                      <w:rFonts w:cs="Times New Roman"/>
                      <w:sz w:val="15"/>
                      <w:szCs w:val="15"/>
                    </w:rPr>
                  </w:pPr>
                  <w:r>
                    <w:rPr>
                      <w:rFonts w:cs="宋体" w:hint="eastAsia"/>
                      <w:sz w:val="15"/>
                      <w:szCs w:val="15"/>
                    </w:rPr>
                    <w:t>经群众举报或农业部门发现土地承包经营纠纷的，应当即刻立案，填写立案报告，主管领导审批并指定</w:t>
                  </w:r>
                  <w:r>
                    <w:rPr>
                      <w:sz w:val="15"/>
                      <w:szCs w:val="15"/>
                    </w:rPr>
                    <w:t>2</w:t>
                  </w:r>
                  <w:r>
                    <w:rPr>
                      <w:rFonts w:cs="宋体" w:hint="eastAsia"/>
                      <w:sz w:val="15"/>
                      <w:szCs w:val="15"/>
                    </w:rPr>
                    <w:t>个以上具有行政执法资格的工作人员进行调查。</w:t>
                  </w:r>
                </w:p>
              </w:txbxContent>
            </v:textbox>
          </v:rect>
        </w:pict>
      </w:r>
      <w:r>
        <w:rPr>
          <w:noProof/>
        </w:rPr>
        <w:pict>
          <v:rect id="_x0000_s1027" style="position:absolute;left:0;text-align:left;margin-left:162pt;margin-top:7.8pt;width:97.5pt;height:36.75pt;z-index:251643392">
            <v:textbox>
              <w:txbxContent>
                <w:p w:rsidR="002B1331" w:rsidRDefault="002B1331" w:rsidP="00EF7FF7">
                  <w:pPr>
                    <w:jc w:val="center"/>
                    <w:rPr>
                      <w:rFonts w:cs="Times New Roman"/>
                    </w:rPr>
                  </w:pPr>
                  <w:r>
                    <w:rPr>
                      <w:rFonts w:cs="宋体" w:hint="eastAsia"/>
                    </w:rPr>
                    <w:t>立案</w:t>
                  </w:r>
                </w:p>
                <w:p w:rsidR="002B1331" w:rsidRDefault="002B1331" w:rsidP="00EF7FF7">
                  <w:pPr>
                    <w:jc w:val="center"/>
                    <w:rPr>
                      <w:rFonts w:cs="Times New Roman"/>
                    </w:rPr>
                  </w:pPr>
                  <w:r>
                    <w:rPr>
                      <w:rFonts w:cs="宋体" w:hint="eastAsia"/>
                    </w:rPr>
                    <w:t>（即日）</w:t>
                  </w:r>
                </w:p>
              </w:txbxContent>
            </v:textbox>
          </v:rect>
        </w:pict>
      </w:r>
      <w:r>
        <w:rPr>
          <w:rFonts w:cs="Times New Roman"/>
        </w:rPr>
        <w:tab/>
      </w:r>
    </w:p>
    <w:p w:rsidR="002B1331" w:rsidRPr="00EF7FF7" w:rsidRDefault="002B1331" w:rsidP="00EF7FF7">
      <w:pPr>
        <w:rPr>
          <w:rFonts w:cs="Times New Roman"/>
        </w:rPr>
      </w:pPr>
      <w:r>
        <w:rPr>
          <w:noProof/>
        </w:rPr>
        <w:pict>
          <v:shapetype id="_x0000_t32" coordsize="21600,21600" o:spt="32" o:oned="t" path="m,l21600,21600e" filled="f">
            <v:path arrowok="t" fillok="f" o:connecttype="none"/>
            <o:lock v:ext="edit" shapetype="t"/>
          </v:shapetype>
          <v:shape id="_x0000_s1028" type="#_x0000_t32" style="position:absolute;left:0;text-align:left;margin-left:261pt;margin-top:7.8pt;width:28.45pt;height:0;flip:x;z-index:251664896" o:connectortype="straight">
            <v:stroke endarrow="block"/>
          </v:shape>
        </w:pict>
      </w:r>
    </w:p>
    <w:p w:rsidR="002B1331" w:rsidRPr="00EF7FF7" w:rsidRDefault="002B1331" w:rsidP="00EF7FF7">
      <w:pPr>
        <w:rPr>
          <w:rFonts w:cs="Times New Roman"/>
        </w:rPr>
      </w:pPr>
      <w:r>
        <w:rPr>
          <w:noProof/>
        </w:rPr>
        <w:pict>
          <v:rect id="_x0000_s1029" style="position:absolute;left:0;text-align:left;margin-left:-27pt;margin-top:0;width:162pt;height:54.6pt;z-index:251642368">
            <v:textbox style="mso-next-textbox:#_x0000_s1029">
              <w:txbxContent>
                <w:p w:rsidR="002B1331" w:rsidRPr="00961685" w:rsidRDefault="002B1331" w:rsidP="00743828">
                  <w:pPr>
                    <w:rPr>
                      <w:rFonts w:cs="Times New Roman"/>
                      <w:sz w:val="15"/>
                      <w:szCs w:val="15"/>
                    </w:rPr>
                  </w:pPr>
                  <w:r w:rsidRPr="00961685">
                    <w:rPr>
                      <w:rFonts w:cs="宋体" w:hint="eastAsia"/>
                      <w:sz w:val="15"/>
                      <w:szCs w:val="15"/>
                    </w:rPr>
                    <w:t>调查人员对被调查人在土地承包经营活动中发生的纠纷事实进行调查取证，形成证据链，确认土地承包经营纠纷事实。</w:t>
                  </w:r>
                </w:p>
              </w:txbxContent>
            </v:textbox>
          </v:rect>
        </w:pict>
      </w:r>
    </w:p>
    <w:p w:rsidR="002B1331" w:rsidRDefault="002B1331" w:rsidP="00EF7FF7">
      <w:pPr>
        <w:rPr>
          <w:rFonts w:cs="Times New Roman"/>
        </w:rPr>
      </w:pPr>
      <w:r>
        <w:rPr>
          <w:noProof/>
        </w:rPr>
        <w:pict>
          <v:shape id="_x0000_s1030" type="#_x0000_t32" style="position:absolute;left:0;text-align:left;margin-left:207pt;margin-top:0;width:0;height:16.5pt;z-index:251644416" o:connectortype="straight">
            <v:stroke endarrow="block"/>
          </v:shape>
        </w:pict>
      </w:r>
    </w:p>
    <w:p w:rsidR="002B1331" w:rsidRDefault="002B1331" w:rsidP="00EF7FF7">
      <w:pPr>
        <w:jc w:val="center"/>
        <w:rPr>
          <w:rFonts w:cs="Times New Roman"/>
        </w:rPr>
      </w:pPr>
      <w:r>
        <w:rPr>
          <w:noProof/>
        </w:rPr>
        <w:pict>
          <v:rect id="_x0000_s1031" style="position:absolute;left:0;text-align:left;margin-left:162pt;margin-top:0;width:97.5pt;height:44.55pt;z-index:251645440">
            <v:textbox style="mso-next-textbox:#_x0000_s1031">
              <w:txbxContent>
                <w:p w:rsidR="002B1331" w:rsidRDefault="002B1331" w:rsidP="00EF7FF7">
                  <w:pPr>
                    <w:jc w:val="center"/>
                    <w:rPr>
                      <w:rFonts w:cs="Times New Roman"/>
                    </w:rPr>
                  </w:pPr>
                  <w:r>
                    <w:rPr>
                      <w:rFonts w:cs="宋体" w:hint="eastAsia"/>
                    </w:rPr>
                    <w:t>调查取证</w:t>
                  </w:r>
                </w:p>
                <w:p w:rsidR="002B1331" w:rsidRDefault="002B1331" w:rsidP="00EF7FF7">
                  <w:pPr>
                    <w:jc w:val="center"/>
                    <w:rPr>
                      <w:rFonts w:cs="Times New Roman"/>
                    </w:rPr>
                  </w:pPr>
                  <w:r>
                    <w:t>(15</w:t>
                  </w:r>
                  <w:r>
                    <w:rPr>
                      <w:rFonts w:cs="宋体" w:hint="eastAsia"/>
                    </w:rPr>
                    <w:t>个工作日</w:t>
                  </w:r>
                  <w:r>
                    <w:t>)</w:t>
                  </w:r>
                </w:p>
              </w:txbxContent>
            </v:textbox>
          </v:rect>
        </w:pict>
      </w:r>
    </w:p>
    <w:p w:rsidR="002B1331" w:rsidRPr="00EF7FF7" w:rsidRDefault="002B1331" w:rsidP="00EF7FF7">
      <w:pPr>
        <w:rPr>
          <w:rFonts w:cs="Times New Roman"/>
        </w:rPr>
      </w:pPr>
      <w:r>
        <w:rPr>
          <w:noProof/>
        </w:rPr>
        <w:pict>
          <v:shape id="_x0000_s1032" type="#_x0000_t32" style="position:absolute;left:0;text-align:left;margin-left:135pt;margin-top:0;width:27pt;height:0;z-index:251667968" o:connectortype="straight">
            <v:stroke endarrow="block"/>
          </v:shape>
        </w:pict>
      </w:r>
    </w:p>
    <w:p w:rsidR="002B1331" w:rsidRPr="00EF7FF7" w:rsidRDefault="002B1331" w:rsidP="00EF7FF7">
      <w:pPr>
        <w:rPr>
          <w:rFonts w:cs="Times New Roman"/>
        </w:rPr>
      </w:pPr>
      <w:r>
        <w:rPr>
          <w:noProof/>
        </w:rPr>
        <w:pict>
          <v:rect id="_x0000_s1033" style="position:absolute;left:0;text-align:left;margin-left:-27pt;margin-top:0;width:162pt;height:195pt;z-index:251659776">
            <v:textbox style="mso-next-textbox:#_x0000_s1033">
              <w:txbxContent>
                <w:p w:rsidR="002B1331" w:rsidRPr="00961685" w:rsidRDefault="002B1331" w:rsidP="003540FA">
                  <w:pPr>
                    <w:rPr>
                      <w:rFonts w:cs="Times New Roman"/>
                      <w:sz w:val="15"/>
                      <w:szCs w:val="15"/>
                    </w:rPr>
                  </w:pPr>
                  <w:r w:rsidRPr="00646E11">
                    <w:rPr>
                      <w:rFonts w:cs="宋体" w:hint="eastAsia"/>
                      <w:sz w:val="15"/>
                      <w:szCs w:val="15"/>
                    </w:rPr>
                    <w:t>根据《中华人民共和国农村土地承包法》第五十五条之规定</w:t>
                  </w:r>
                  <w:r w:rsidRPr="00646E11">
                    <w:rPr>
                      <w:sz w:val="15"/>
                      <w:szCs w:val="15"/>
                    </w:rPr>
                    <w:t>1</w:t>
                  </w:r>
                  <w:r w:rsidRPr="00646E11">
                    <w:rPr>
                      <w:rFonts w:cs="宋体" w:hint="eastAsia"/>
                      <w:sz w:val="15"/>
                      <w:szCs w:val="15"/>
                    </w:rPr>
                    <w:t>、因土地承包经营发生纠纷的，双方当事人可以通过协商解决，也可以请求村民委员会、乡</w:t>
                  </w:r>
                  <w:r w:rsidRPr="00646E11">
                    <w:rPr>
                      <w:sz w:val="15"/>
                      <w:szCs w:val="15"/>
                    </w:rPr>
                    <w:t>(</w:t>
                  </w:r>
                  <w:r w:rsidRPr="00646E11">
                    <w:rPr>
                      <w:rFonts w:cs="宋体" w:hint="eastAsia"/>
                      <w:sz w:val="15"/>
                      <w:szCs w:val="15"/>
                    </w:rPr>
                    <w:t>镇</w:t>
                  </w:r>
                  <w:r w:rsidRPr="00646E11">
                    <w:rPr>
                      <w:sz w:val="15"/>
                      <w:szCs w:val="15"/>
                    </w:rPr>
                    <w:t>)</w:t>
                  </w:r>
                  <w:r w:rsidRPr="00646E11">
                    <w:rPr>
                      <w:rFonts w:cs="宋体" w:hint="eastAsia"/>
                      <w:sz w:val="15"/>
                      <w:szCs w:val="15"/>
                    </w:rPr>
                    <w:t>人民政府等调解解决。</w:t>
                  </w:r>
                  <w:r w:rsidRPr="00646E11">
                    <w:rPr>
                      <w:sz w:val="15"/>
                      <w:szCs w:val="15"/>
                    </w:rPr>
                    <w:t>2.</w:t>
                  </w:r>
                  <w:r w:rsidRPr="00646E11">
                    <w:rPr>
                      <w:rFonts w:cs="宋体" w:hint="eastAsia"/>
                      <w:sz w:val="15"/>
                      <w:szCs w:val="15"/>
                    </w:rPr>
                    <w:t>当事人不愿协商、调解或者协商、调解不成的，可以向农村土地承包仲裁机构申请仲裁，也可以直接向人民法院起诉。</w:t>
                  </w:r>
                  <w:r w:rsidRPr="00646E11">
                    <w:rPr>
                      <w:sz w:val="15"/>
                      <w:szCs w:val="15"/>
                    </w:rPr>
                    <w:t>3.</w:t>
                  </w:r>
                  <w:r w:rsidRPr="00646E11">
                    <w:rPr>
                      <w:rFonts w:cs="宋体" w:hint="eastAsia"/>
                      <w:sz w:val="15"/>
                      <w:szCs w:val="15"/>
                    </w:rPr>
                    <w:t>发生农村土地承包经营纠纷的，当事人可以自行和解，也可以请求村民委员会、乡</w:t>
                  </w:r>
                  <w:r w:rsidRPr="00646E11">
                    <w:rPr>
                      <w:sz w:val="15"/>
                      <w:szCs w:val="15"/>
                    </w:rPr>
                    <w:t>(</w:t>
                  </w:r>
                  <w:r w:rsidRPr="00646E11">
                    <w:rPr>
                      <w:rFonts w:cs="宋体" w:hint="eastAsia"/>
                      <w:sz w:val="15"/>
                      <w:szCs w:val="15"/>
                    </w:rPr>
                    <w:t>镇</w:t>
                  </w:r>
                  <w:r w:rsidRPr="00646E11">
                    <w:rPr>
                      <w:sz w:val="15"/>
                      <w:szCs w:val="15"/>
                    </w:rPr>
                    <w:t>)</w:t>
                  </w:r>
                  <w:r w:rsidRPr="00646E11">
                    <w:rPr>
                      <w:rFonts w:cs="宋体" w:hint="eastAsia"/>
                      <w:sz w:val="15"/>
                      <w:szCs w:val="15"/>
                    </w:rPr>
                    <w:t>人民政</w:t>
                  </w:r>
                  <w:r w:rsidRPr="00646E11">
                    <w:rPr>
                      <w:rFonts w:cs="宋体" w:hint="eastAsia"/>
                      <w:sz w:val="18"/>
                      <w:szCs w:val="18"/>
                    </w:rPr>
                    <w:t>府</w:t>
                  </w:r>
                  <w:r w:rsidRPr="00646E11">
                    <w:rPr>
                      <w:rFonts w:cs="宋体" w:hint="eastAsia"/>
                      <w:sz w:val="15"/>
                      <w:szCs w:val="15"/>
                    </w:rPr>
                    <w:t>等调解。</w:t>
                  </w:r>
                  <w:r>
                    <w:rPr>
                      <w:sz w:val="15"/>
                      <w:szCs w:val="15"/>
                    </w:rPr>
                    <w:t>4</w:t>
                  </w:r>
                  <w:r w:rsidRPr="00646E11">
                    <w:rPr>
                      <w:rFonts w:cs="宋体" w:hint="eastAsia"/>
                      <w:sz w:val="18"/>
                      <w:szCs w:val="18"/>
                    </w:rPr>
                    <w:t>，</w:t>
                  </w:r>
                  <w:r w:rsidRPr="00961685">
                    <w:rPr>
                      <w:rFonts w:cs="宋体" w:hint="eastAsia"/>
                      <w:sz w:val="15"/>
                      <w:szCs w:val="15"/>
                    </w:rPr>
                    <w:t>村民委员会、乡</w:t>
                  </w:r>
                  <w:r w:rsidRPr="00961685">
                    <w:rPr>
                      <w:sz w:val="15"/>
                      <w:szCs w:val="15"/>
                    </w:rPr>
                    <w:t>(</w:t>
                  </w:r>
                  <w:r w:rsidRPr="00961685">
                    <w:rPr>
                      <w:rFonts w:cs="宋体" w:hint="eastAsia"/>
                      <w:sz w:val="15"/>
                      <w:szCs w:val="15"/>
                    </w:rPr>
                    <w:t>镇</w:t>
                  </w:r>
                  <w:r w:rsidRPr="00961685">
                    <w:rPr>
                      <w:sz w:val="15"/>
                      <w:szCs w:val="15"/>
                    </w:rPr>
                    <w:t>)</w:t>
                  </w:r>
                  <w:r w:rsidRPr="00961685">
                    <w:rPr>
                      <w:rFonts w:cs="宋体" w:hint="eastAsia"/>
                      <w:sz w:val="15"/>
                      <w:szCs w:val="15"/>
                    </w:rPr>
                    <w:t>人民政府应当加强农村土地承包经营纠纷的调解工作，帮助当事人达成协议解决纠纷。</w:t>
                  </w:r>
                </w:p>
              </w:txbxContent>
            </v:textbox>
          </v:rect>
        </w:pict>
      </w:r>
    </w:p>
    <w:p w:rsidR="002B1331" w:rsidRDefault="002B1331" w:rsidP="00EF7FF7">
      <w:pPr>
        <w:rPr>
          <w:rFonts w:cs="Times New Roman"/>
        </w:rPr>
      </w:pPr>
      <w:r>
        <w:rPr>
          <w:noProof/>
        </w:rPr>
        <w:pict>
          <v:shape id="_x0000_s1034" type="#_x0000_t32" style="position:absolute;left:0;text-align:left;margin-left:207pt;margin-top:7.8pt;width:.05pt;height:14.25pt;z-index:251646464" o:connectortype="straight">
            <v:stroke endarrow="block"/>
          </v:shape>
        </w:pict>
      </w:r>
    </w:p>
    <w:p w:rsidR="002B1331" w:rsidRDefault="002B1331" w:rsidP="00EF7FF7">
      <w:pPr>
        <w:jc w:val="center"/>
        <w:rPr>
          <w:rFonts w:cs="Times New Roman"/>
        </w:rPr>
      </w:pPr>
    </w:p>
    <w:p w:rsidR="002B1331" w:rsidRPr="00EF7FF7" w:rsidRDefault="002B1331" w:rsidP="00EF7FF7">
      <w:pPr>
        <w:rPr>
          <w:rFonts w:cs="Times New Roman"/>
        </w:rPr>
      </w:pPr>
      <w:r>
        <w:rPr>
          <w:noProof/>
        </w:rPr>
        <w:pict>
          <v:rect id="_x0000_s1035" style="position:absolute;left:0;text-align:left;margin-left:162pt;margin-top:0;width:97.5pt;height:36.75pt;z-index:251647488">
            <v:textbox style="mso-next-textbox:#_x0000_s1035">
              <w:txbxContent>
                <w:p w:rsidR="002B1331" w:rsidRDefault="002B1331" w:rsidP="00074299">
                  <w:pPr>
                    <w:jc w:val="center"/>
                    <w:rPr>
                      <w:rFonts w:cs="Times New Roman"/>
                    </w:rPr>
                  </w:pPr>
                  <w:r>
                    <w:rPr>
                      <w:rFonts w:cs="宋体" w:hint="eastAsia"/>
                    </w:rPr>
                    <w:t>是否属实</w:t>
                  </w:r>
                </w:p>
              </w:txbxContent>
            </v:textbox>
          </v:rect>
        </w:pict>
      </w:r>
    </w:p>
    <w:p w:rsidR="002B1331" w:rsidRDefault="002B1331" w:rsidP="00EF7FF7">
      <w:pPr>
        <w:rPr>
          <w:rFonts w:cs="Times New Roman"/>
        </w:rPr>
      </w:pPr>
      <w:r>
        <w:rPr>
          <w:noProof/>
        </w:rPr>
        <w:pict>
          <v:shape id="_x0000_s1036" type="#_x0000_t32" style="position:absolute;left:0;text-align:left;margin-left:261pt;margin-top:7.8pt;width:36pt;height:0;z-index:251673088" o:connectortype="straight"/>
        </w:pict>
      </w:r>
      <w:r>
        <w:rPr>
          <w:noProof/>
        </w:rPr>
        <w:pict>
          <v:shape id="_x0000_s1037" type="#_x0000_t32" style="position:absolute;left:0;text-align:left;margin-left:4in;margin-top:7.8pt;width:9pt;height:335.4pt;flip:y;z-index:251672064" o:connectortype="straight"/>
        </w:pict>
      </w:r>
      <w:r>
        <w:rPr>
          <w:noProof/>
        </w:rPr>
        <w:pict>
          <v:shape id="_x0000_s1038" type="#_x0000_t32" style="position:absolute;left:0;text-align:left;margin-left:237.8pt;margin-top:-.3pt;width:0;height:0;z-index:251653632" o:connectortype="straight">
            <v:stroke endarrow="block"/>
          </v:shape>
        </w:pict>
      </w:r>
    </w:p>
    <w:p w:rsidR="002B1331" w:rsidRDefault="002B1331" w:rsidP="00F575A7">
      <w:pPr>
        <w:jc w:val="right"/>
        <w:rPr>
          <w:rFonts w:cs="Times New Roman"/>
        </w:rPr>
      </w:pPr>
    </w:p>
    <w:p w:rsidR="002B1331" w:rsidRPr="0054049C" w:rsidRDefault="002B1331" w:rsidP="006264E4">
      <w:pPr>
        <w:tabs>
          <w:tab w:val="center" w:pos="4153"/>
        </w:tabs>
        <w:rPr>
          <w:rFonts w:cs="Times New Roman"/>
        </w:rPr>
      </w:pPr>
      <w:r>
        <w:rPr>
          <w:noProof/>
        </w:rPr>
        <w:pict>
          <v:shape id="_x0000_s1039" type="#_x0000_t32" style="position:absolute;left:0;text-align:left;margin-left:207pt;margin-top:7.8pt;width:.05pt;height:14.25pt;z-index:251654656" o:connectortype="straight">
            <v:stroke endarrow="block"/>
          </v:shape>
        </w:pict>
      </w:r>
      <w:r>
        <w:rPr>
          <w:rFonts w:cs="Times New Roman"/>
        </w:rPr>
        <w:tab/>
      </w:r>
      <w:r>
        <w:t xml:space="preserve">    </w:t>
      </w:r>
      <w:r>
        <w:rPr>
          <w:rFonts w:cs="宋体" w:hint="eastAsia"/>
        </w:rPr>
        <w:t>是</w:t>
      </w:r>
    </w:p>
    <w:p w:rsidR="002B1331" w:rsidRDefault="002B1331" w:rsidP="0054049C">
      <w:pPr>
        <w:rPr>
          <w:rFonts w:cs="Times New Roman"/>
        </w:rPr>
      </w:pPr>
    </w:p>
    <w:p w:rsidR="002B1331" w:rsidRDefault="002B1331" w:rsidP="0054049C">
      <w:pPr>
        <w:jc w:val="center"/>
        <w:rPr>
          <w:rFonts w:cs="Times New Roman"/>
        </w:rPr>
      </w:pPr>
      <w:r>
        <w:rPr>
          <w:noProof/>
        </w:rPr>
        <w:pict>
          <v:rect id="_x0000_s1040" style="position:absolute;left:0;text-align:left;margin-left:162pt;margin-top:0;width:97.5pt;height:36.75pt;z-index:251648512">
            <v:textbox style="mso-next-textbox:#_x0000_s1040">
              <w:txbxContent>
                <w:p w:rsidR="002B1331" w:rsidRDefault="002B1331" w:rsidP="00EF7FF7">
                  <w:pPr>
                    <w:jc w:val="center"/>
                    <w:rPr>
                      <w:rFonts w:cs="Times New Roman"/>
                    </w:rPr>
                  </w:pPr>
                  <w:r>
                    <w:rPr>
                      <w:rFonts w:cs="宋体" w:hint="eastAsia"/>
                    </w:rPr>
                    <w:t>告知</w:t>
                  </w:r>
                </w:p>
              </w:txbxContent>
            </v:textbox>
          </v:rect>
        </w:pict>
      </w:r>
    </w:p>
    <w:p w:rsidR="002B1331" w:rsidRPr="0054049C" w:rsidRDefault="002B1331" w:rsidP="0054049C">
      <w:pPr>
        <w:rPr>
          <w:rFonts w:cs="Times New Roman"/>
        </w:rPr>
      </w:pPr>
      <w:r>
        <w:rPr>
          <w:noProof/>
        </w:rPr>
        <w:pict>
          <v:shape id="_x0000_s1041" type="#_x0000_t32" style="position:absolute;left:0;text-align:left;margin-left:135pt;margin-top:7.8pt;width:27pt;height:0;z-index:251666944" o:connectortype="straight">
            <v:stroke endarrow="block"/>
          </v:shape>
        </w:pict>
      </w:r>
    </w:p>
    <w:p w:rsidR="002B1331" w:rsidRPr="0054049C" w:rsidRDefault="002B1331" w:rsidP="0054049C">
      <w:pPr>
        <w:rPr>
          <w:rFonts w:cs="Times New Roman"/>
        </w:rPr>
      </w:pPr>
    </w:p>
    <w:p w:rsidR="002B1331" w:rsidRDefault="002B1331" w:rsidP="0054049C">
      <w:pPr>
        <w:tabs>
          <w:tab w:val="left" w:pos="4665"/>
        </w:tabs>
        <w:rPr>
          <w:rFonts w:cs="Times New Roman"/>
        </w:rPr>
      </w:pPr>
      <w:r>
        <w:rPr>
          <w:noProof/>
        </w:rPr>
        <w:pict>
          <v:shape id="_x0000_s1042" type="#_x0000_t32" style="position:absolute;left:0;text-align:left;margin-left:207pt;margin-top:7.8pt;width:.05pt;height:14.25pt;z-index:251655680" o:connectortype="straight">
            <v:stroke endarrow="block"/>
          </v:shape>
        </w:pict>
      </w:r>
      <w:r>
        <w:rPr>
          <w:rFonts w:cs="Times New Roman"/>
        </w:rPr>
        <w:tab/>
      </w:r>
    </w:p>
    <w:p w:rsidR="002B1331" w:rsidRDefault="002B1331" w:rsidP="00240E93">
      <w:pPr>
        <w:tabs>
          <w:tab w:val="center" w:pos="4153"/>
          <w:tab w:val="left" w:pos="5985"/>
        </w:tabs>
        <w:jc w:val="left"/>
        <w:rPr>
          <w:rFonts w:cs="Times New Roman"/>
        </w:rPr>
      </w:pPr>
      <w:r>
        <w:rPr>
          <w:rFonts w:cs="Times New Roman"/>
        </w:rPr>
        <w:tab/>
      </w:r>
      <w:r>
        <w:rPr>
          <w:rFonts w:cs="Times New Roman"/>
        </w:rPr>
        <w:tab/>
      </w:r>
      <w:r>
        <w:rPr>
          <w:rFonts w:cs="宋体" w:hint="eastAsia"/>
        </w:rPr>
        <w:t>否</w:t>
      </w:r>
    </w:p>
    <w:p w:rsidR="002B1331" w:rsidRPr="0054049C" w:rsidRDefault="002B1331" w:rsidP="0054049C">
      <w:pPr>
        <w:rPr>
          <w:rFonts w:cs="Times New Roman"/>
        </w:rPr>
      </w:pPr>
      <w:r>
        <w:rPr>
          <w:noProof/>
        </w:rPr>
        <w:pict>
          <v:rect id="_x0000_s1043" style="position:absolute;left:0;text-align:left;margin-left:162pt;margin-top:0;width:97.5pt;height:36.75pt;z-index:251649536">
            <v:textbox style="mso-next-textbox:#_x0000_s1043">
              <w:txbxContent>
                <w:p w:rsidR="002B1331" w:rsidRDefault="002B1331" w:rsidP="0054049C">
                  <w:pPr>
                    <w:jc w:val="center"/>
                    <w:rPr>
                      <w:rFonts w:cs="Times New Roman"/>
                    </w:rPr>
                  </w:pPr>
                  <w:r>
                    <w:rPr>
                      <w:rFonts w:cs="宋体" w:hint="eastAsia"/>
                    </w:rPr>
                    <w:t>做出决定</w:t>
                  </w:r>
                </w:p>
              </w:txbxContent>
            </v:textbox>
          </v:rect>
        </w:pict>
      </w:r>
      <w:r>
        <w:rPr>
          <w:noProof/>
        </w:rPr>
        <w:pict>
          <v:rect id="_x0000_s1044" style="position:absolute;left:0;text-align:left;margin-left:-27pt;margin-top:0;width:162pt;height:148.2pt;z-index:251660800">
            <v:textbox style="mso-next-textbox:#_x0000_s1044">
              <w:txbxContent>
                <w:p w:rsidR="002B1331" w:rsidRPr="00961685" w:rsidRDefault="002B1331" w:rsidP="003540FA">
                  <w:pPr>
                    <w:rPr>
                      <w:rFonts w:cs="Times New Roman"/>
                      <w:sz w:val="18"/>
                      <w:szCs w:val="18"/>
                    </w:rPr>
                  </w:pPr>
                  <w:r w:rsidRPr="00646E11">
                    <w:rPr>
                      <w:rFonts w:cs="宋体" w:hint="eastAsia"/>
                      <w:sz w:val="18"/>
                      <w:szCs w:val="18"/>
                    </w:rPr>
                    <w:t>行为属实，作出《</w:t>
                  </w:r>
                  <w:r>
                    <w:rPr>
                      <w:rFonts w:cs="宋体" w:hint="eastAsia"/>
                      <w:sz w:val="18"/>
                      <w:szCs w:val="18"/>
                    </w:rPr>
                    <w:t>土地承包经营纠纷案件调查报告》</w:t>
                  </w:r>
                  <w:r w:rsidRPr="00646E11">
                    <w:rPr>
                      <w:rFonts w:cs="宋体" w:hint="eastAsia"/>
                      <w:sz w:val="18"/>
                      <w:szCs w:val="18"/>
                    </w:rPr>
                    <w:t>，作出</w:t>
                  </w:r>
                  <w:r>
                    <w:rPr>
                      <w:rFonts w:cs="宋体" w:hint="eastAsia"/>
                      <w:sz w:val="18"/>
                      <w:szCs w:val="18"/>
                    </w:rPr>
                    <w:t>土地承包经营纠纷调解决定书，</w:t>
                  </w:r>
                  <w:r>
                    <w:rPr>
                      <w:sz w:val="18"/>
                      <w:szCs w:val="18"/>
                    </w:rPr>
                    <w:t>1.</w:t>
                  </w:r>
                  <w:r w:rsidRPr="00961685">
                    <w:rPr>
                      <w:rFonts w:cs="宋体" w:hint="eastAsia"/>
                      <w:sz w:val="18"/>
                      <w:szCs w:val="18"/>
                    </w:rPr>
                    <w:t>对符合法定条件的申请不予受理、调解的</w:t>
                  </w:r>
                  <w:r w:rsidRPr="00961685">
                    <w:rPr>
                      <w:sz w:val="18"/>
                      <w:szCs w:val="18"/>
                    </w:rPr>
                    <w:t>2.</w:t>
                  </w:r>
                  <w:r w:rsidRPr="00961685">
                    <w:rPr>
                      <w:rFonts w:cs="宋体" w:hint="eastAsia"/>
                      <w:sz w:val="18"/>
                      <w:szCs w:val="18"/>
                    </w:rPr>
                    <w:t>对不符合法定条件的申请予以受理、调解的</w:t>
                  </w:r>
                  <w:r w:rsidRPr="00961685">
                    <w:rPr>
                      <w:sz w:val="18"/>
                      <w:szCs w:val="18"/>
                    </w:rPr>
                    <w:t>3.</w:t>
                  </w:r>
                  <w:r w:rsidRPr="00961685">
                    <w:rPr>
                      <w:rFonts w:cs="宋体" w:hint="eastAsia"/>
                      <w:sz w:val="18"/>
                      <w:szCs w:val="18"/>
                    </w:rPr>
                    <w:t>未按法定程序对双方当事人进行调解的</w:t>
                  </w:r>
                  <w:r w:rsidRPr="00961685">
                    <w:rPr>
                      <w:sz w:val="18"/>
                      <w:szCs w:val="18"/>
                    </w:rPr>
                    <w:t>4.</w:t>
                  </w:r>
                  <w:r>
                    <w:rPr>
                      <w:rFonts w:cs="宋体" w:hint="eastAsia"/>
                      <w:sz w:val="18"/>
                      <w:szCs w:val="18"/>
                    </w:rPr>
                    <w:t>有收取不正当利益或为他人谋取不正当利益提供方便的</w:t>
                  </w:r>
                  <w:r w:rsidRPr="00961685">
                    <w:rPr>
                      <w:sz w:val="18"/>
                      <w:szCs w:val="18"/>
                    </w:rPr>
                    <w:t>5.</w:t>
                  </w:r>
                  <w:r w:rsidRPr="00961685">
                    <w:rPr>
                      <w:rFonts w:cs="宋体" w:hint="eastAsia"/>
                      <w:sz w:val="18"/>
                      <w:szCs w:val="18"/>
                    </w:rPr>
                    <w:t>其他违反法律法规政策规定的行为。</w:t>
                  </w:r>
                </w:p>
              </w:txbxContent>
            </v:textbox>
          </v:rect>
        </w:pict>
      </w:r>
    </w:p>
    <w:p w:rsidR="002B1331" w:rsidRPr="0054049C" w:rsidRDefault="002B1331" w:rsidP="0054049C">
      <w:pPr>
        <w:rPr>
          <w:rFonts w:cs="Times New Roman"/>
        </w:rPr>
      </w:pPr>
      <w:r>
        <w:rPr>
          <w:noProof/>
        </w:rPr>
        <w:pict>
          <v:shape id="_x0000_s1045" type="#_x0000_t32" style="position:absolute;left:0;text-align:left;margin-left:135pt;margin-top:7.8pt;width:27pt;height:0;z-index:251665920" o:connectortype="straight">
            <v:stroke endarrow="block"/>
          </v:shape>
        </w:pict>
      </w:r>
    </w:p>
    <w:p w:rsidR="002B1331" w:rsidRDefault="002B1331" w:rsidP="0054049C">
      <w:pPr>
        <w:rPr>
          <w:rFonts w:cs="Times New Roman"/>
        </w:rPr>
      </w:pPr>
    </w:p>
    <w:p w:rsidR="002B1331" w:rsidRDefault="002B1331" w:rsidP="0054049C">
      <w:pPr>
        <w:jc w:val="center"/>
        <w:rPr>
          <w:rFonts w:cs="Times New Roman"/>
        </w:rPr>
      </w:pPr>
      <w:r>
        <w:rPr>
          <w:noProof/>
        </w:rPr>
        <w:pict>
          <v:shape id="_x0000_s1046" type="#_x0000_t32" style="position:absolute;left:0;text-align:left;margin-left:207pt;margin-top:0;width:0;height:16.55pt;z-index:251657728" o:connectortype="straight">
            <v:stroke endarrow="block"/>
          </v:shape>
        </w:pict>
      </w:r>
    </w:p>
    <w:p w:rsidR="002B1331" w:rsidRPr="0054049C" w:rsidRDefault="002B1331" w:rsidP="0054049C">
      <w:pPr>
        <w:rPr>
          <w:rFonts w:cs="Times New Roman"/>
        </w:rPr>
      </w:pPr>
      <w:r>
        <w:rPr>
          <w:noProof/>
        </w:rPr>
        <w:pict>
          <v:rect id="_x0000_s1047" style="position:absolute;left:0;text-align:left;margin-left:162pt;margin-top:0;width:97.5pt;height:36.75pt;z-index:251650560">
            <v:textbox style="mso-next-textbox:#_x0000_s1047">
              <w:txbxContent>
                <w:p w:rsidR="002B1331" w:rsidRDefault="002B1331" w:rsidP="0054049C">
                  <w:pPr>
                    <w:jc w:val="center"/>
                    <w:rPr>
                      <w:rFonts w:cs="Times New Roman"/>
                    </w:rPr>
                  </w:pPr>
                  <w:r>
                    <w:rPr>
                      <w:rFonts w:cs="宋体" w:hint="eastAsia"/>
                    </w:rPr>
                    <w:t>送达决定书</w:t>
                  </w:r>
                </w:p>
                <w:p w:rsidR="002B1331" w:rsidRDefault="002B1331" w:rsidP="0054049C">
                  <w:pPr>
                    <w:jc w:val="center"/>
                    <w:rPr>
                      <w:rFonts w:cs="Times New Roman"/>
                    </w:rPr>
                  </w:pPr>
                  <w:r>
                    <w:rPr>
                      <w:rFonts w:cs="宋体" w:hint="eastAsia"/>
                    </w:rPr>
                    <w:t>（</w:t>
                  </w:r>
                  <w:r>
                    <w:t>7</w:t>
                  </w:r>
                  <w:r>
                    <w:rPr>
                      <w:rFonts w:cs="宋体" w:hint="eastAsia"/>
                    </w:rPr>
                    <w:t>个工作日）</w:t>
                  </w:r>
                </w:p>
              </w:txbxContent>
            </v:textbox>
          </v:rect>
        </w:pict>
      </w:r>
    </w:p>
    <w:p w:rsidR="002B1331" w:rsidRPr="0054049C" w:rsidRDefault="002B1331" w:rsidP="003540FA">
      <w:pPr>
        <w:tabs>
          <w:tab w:val="left" w:pos="4740"/>
        </w:tabs>
        <w:rPr>
          <w:rFonts w:cs="Times New Roman"/>
        </w:rPr>
      </w:pPr>
      <w:r>
        <w:rPr>
          <w:rFonts w:cs="Times New Roman"/>
        </w:rPr>
        <w:tab/>
      </w:r>
    </w:p>
    <w:p w:rsidR="002B1331" w:rsidRDefault="002B1331" w:rsidP="0054049C">
      <w:pPr>
        <w:rPr>
          <w:rFonts w:cs="Times New Roman"/>
        </w:rPr>
      </w:pPr>
    </w:p>
    <w:p w:rsidR="002B1331" w:rsidRDefault="002B1331" w:rsidP="00F575A7">
      <w:pPr>
        <w:tabs>
          <w:tab w:val="left" w:pos="240"/>
          <w:tab w:val="left" w:pos="4770"/>
        </w:tabs>
        <w:rPr>
          <w:rFonts w:cs="Times New Roman"/>
        </w:rPr>
      </w:pPr>
      <w:r>
        <w:rPr>
          <w:noProof/>
        </w:rPr>
        <w:pict>
          <v:rect id="_x0000_s1048" style="position:absolute;left:0;text-align:left;margin-left:162pt;margin-top:85.8pt;width:97.5pt;height:36.75pt;z-index:251652608">
            <v:textbox>
              <w:txbxContent>
                <w:p w:rsidR="002B1331" w:rsidRDefault="002B1331" w:rsidP="0054049C">
                  <w:pPr>
                    <w:jc w:val="center"/>
                    <w:rPr>
                      <w:rFonts w:cs="Times New Roman"/>
                    </w:rPr>
                  </w:pPr>
                  <w:r>
                    <w:rPr>
                      <w:rFonts w:cs="宋体" w:hint="eastAsia"/>
                    </w:rPr>
                    <w:t>办结</w:t>
                  </w:r>
                </w:p>
              </w:txbxContent>
            </v:textbox>
          </v:rect>
        </w:pict>
      </w:r>
      <w:r>
        <w:rPr>
          <w:noProof/>
        </w:rPr>
        <w:pict>
          <v:shape id="_x0000_s1049" type="#_x0000_t32" style="position:absolute;left:0;text-align:left;margin-left:207pt;margin-top:70.2pt;width:.05pt;height:14.25pt;z-index:251658752" o:connectortype="straight">
            <v:stroke endarrow="block"/>
          </v:shape>
        </w:pict>
      </w:r>
      <w:r>
        <w:rPr>
          <w:noProof/>
        </w:rPr>
        <w:pict>
          <v:rect id="_x0000_s1050" style="position:absolute;left:0;text-align:left;margin-left:162pt;margin-top:23.4pt;width:97.5pt;height:36.75pt;z-index:251651584">
            <v:textbox style="mso-next-textbox:#_x0000_s1050">
              <w:txbxContent>
                <w:p w:rsidR="002B1331" w:rsidRDefault="002B1331" w:rsidP="0054049C">
                  <w:pPr>
                    <w:jc w:val="center"/>
                    <w:rPr>
                      <w:rFonts w:cs="Times New Roman"/>
                    </w:rPr>
                  </w:pPr>
                  <w:r>
                    <w:rPr>
                      <w:rFonts w:cs="宋体" w:hint="eastAsia"/>
                    </w:rPr>
                    <w:t>执行</w:t>
                  </w:r>
                </w:p>
                <w:p w:rsidR="002B1331" w:rsidRDefault="002B1331" w:rsidP="0054049C">
                  <w:pPr>
                    <w:jc w:val="center"/>
                    <w:rPr>
                      <w:rFonts w:cs="Times New Roman"/>
                    </w:rPr>
                  </w:pPr>
                  <w:r>
                    <w:rPr>
                      <w:rFonts w:cs="宋体" w:hint="eastAsia"/>
                    </w:rPr>
                    <w:t>（</w:t>
                  </w:r>
                  <w:r>
                    <w:t>30</w:t>
                  </w:r>
                  <w:r>
                    <w:rPr>
                      <w:rFonts w:cs="宋体" w:hint="eastAsia"/>
                    </w:rPr>
                    <w:t>个工作日）</w:t>
                  </w:r>
                </w:p>
              </w:txbxContent>
            </v:textbox>
          </v:rect>
        </w:pict>
      </w:r>
      <w:r>
        <w:rPr>
          <w:noProof/>
        </w:rPr>
        <w:pict>
          <v:shape id="_x0000_s1051" type="#_x0000_t32" style="position:absolute;left:0;text-align:left;margin-left:207pt;margin-top:0;width:.05pt;height:14.25pt;z-index:251656704" o:connectortype="straight">
            <v:stroke endarrow="block"/>
          </v:shape>
        </w:pict>
      </w:r>
      <w:r>
        <w:rPr>
          <w:noProof/>
        </w:rPr>
        <w:pict>
          <v:rect id="_x0000_s1052" style="position:absolute;left:0;text-align:left;margin-left:297pt;margin-top:78pt;width:162pt;height:54.6pt;z-index:251663872">
            <v:textbox>
              <w:txbxContent>
                <w:p w:rsidR="002B1331" w:rsidRPr="000B7121" w:rsidRDefault="002B1331" w:rsidP="00F575A7">
                  <w:pPr>
                    <w:rPr>
                      <w:rFonts w:cs="Times New Roman"/>
                      <w:sz w:val="15"/>
                      <w:szCs w:val="15"/>
                    </w:rPr>
                  </w:pPr>
                  <w:r>
                    <w:rPr>
                      <w:rFonts w:cs="宋体" w:hint="eastAsia"/>
                      <w:sz w:val="15"/>
                      <w:szCs w:val="15"/>
                    </w:rPr>
                    <w:t>填写《土地承包经营纠纷案件结案报告单</w:t>
                  </w:r>
                  <w:r w:rsidRPr="000B7121">
                    <w:rPr>
                      <w:rFonts w:cs="宋体" w:hint="eastAsia"/>
                      <w:sz w:val="15"/>
                      <w:szCs w:val="15"/>
                    </w:rPr>
                    <w:t>》，一案一卷，连同案卷目录《</w:t>
                  </w:r>
                  <w:r>
                    <w:rPr>
                      <w:rFonts w:cs="宋体" w:hint="eastAsia"/>
                      <w:sz w:val="15"/>
                      <w:szCs w:val="15"/>
                    </w:rPr>
                    <w:t>土地承包经营纠纷案件卷宗</w:t>
                  </w:r>
                  <w:r w:rsidRPr="000B7121">
                    <w:rPr>
                      <w:rFonts w:cs="宋体" w:hint="eastAsia"/>
                      <w:sz w:val="15"/>
                      <w:szCs w:val="15"/>
                    </w:rPr>
                    <w:t>》做好卷宗的归卷和存档工作。</w:t>
                  </w:r>
                </w:p>
              </w:txbxContent>
            </v:textbox>
          </v:rect>
        </w:pict>
      </w:r>
      <w:r>
        <w:rPr>
          <w:noProof/>
        </w:rPr>
        <w:pict>
          <v:shape id="_x0000_s1053" type="#_x0000_t32" style="position:absolute;left:0;text-align:left;margin-left:261pt;margin-top:93.6pt;width:28.45pt;height:0;flip:x;z-index:251671040" o:connectortype="straight">
            <v:stroke endarrow="block"/>
          </v:shape>
        </w:pict>
      </w:r>
      <w:r>
        <w:rPr>
          <w:noProof/>
        </w:rPr>
        <w:pict>
          <v:shape id="_x0000_s1054" type="#_x0000_t32" style="position:absolute;left:0;text-align:left;margin-left:261pt;margin-top:109.2pt;width:28.45pt;height:0;flip:x;z-index:251670016" o:connectortype="straight">
            <v:stroke endarrow="block"/>
          </v:shape>
        </w:pict>
      </w:r>
      <w:r>
        <w:rPr>
          <w:noProof/>
        </w:rPr>
        <w:pict>
          <v:shape id="_x0000_s1055" type="#_x0000_t32" style="position:absolute;left:0;text-align:left;margin-left:135pt;margin-top:54.6pt;width:27pt;height:0;z-index:251668992" o:connectortype="straight">
            <v:stroke endarrow="block"/>
          </v:shape>
        </w:pict>
      </w:r>
      <w:r>
        <w:rPr>
          <w:noProof/>
        </w:rPr>
        <w:pict>
          <v:rect id="_x0000_s1056" style="position:absolute;left:0;text-align:left;margin-left:-27pt;margin-top:46.8pt;width:162pt;height:70.2pt;z-index:251661824">
            <v:textbox style="mso-next-textbox:#_x0000_s1056">
              <w:txbxContent>
                <w:p w:rsidR="002B1331" w:rsidRPr="00961685" w:rsidRDefault="002B1331" w:rsidP="00F575A7">
                  <w:pPr>
                    <w:rPr>
                      <w:rFonts w:cs="Times New Roman"/>
                      <w:sz w:val="15"/>
                      <w:szCs w:val="15"/>
                    </w:rPr>
                  </w:pPr>
                  <w:r>
                    <w:rPr>
                      <w:sz w:val="15"/>
                      <w:szCs w:val="15"/>
                    </w:rPr>
                    <w:t>1</w:t>
                  </w:r>
                  <w:r>
                    <w:rPr>
                      <w:rFonts w:cs="宋体" w:hint="eastAsia"/>
                      <w:sz w:val="15"/>
                      <w:szCs w:val="15"/>
                    </w:rPr>
                    <w:t>、由村民委员会、乡（镇）人民政府等调解解决；</w:t>
                  </w:r>
                  <w:r>
                    <w:rPr>
                      <w:sz w:val="15"/>
                      <w:szCs w:val="15"/>
                    </w:rPr>
                    <w:t>2</w:t>
                  </w:r>
                  <w:r>
                    <w:rPr>
                      <w:rFonts w:cs="宋体" w:hint="eastAsia"/>
                      <w:sz w:val="15"/>
                      <w:szCs w:val="15"/>
                    </w:rPr>
                    <w:t>、村民委员会、乡（镇）人民政府应当加强农村土地承包经营纠纷的调解工作，帮助当事人达成协议解决纠纷。</w:t>
                  </w:r>
                </w:p>
              </w:txbxContent>
            </v:textbox>
          </v:rect>
        </w:pict>
      </w:r>
      <w:r>
        <w:rPr>
          <w:rFonts w:cs="Times New Roman"/>
        </w:rPr>
        <w:tab/>
      </w:r>
      <w:r>
        <w:rPr>
          <w:rFonts w:cs="Times New Roman"/>
        </w:rPr>
        <w:tab/>
      </w:r>
    </w:p>
    <w:p w:rsidR="002B1331" w:rsidRPr="006B3043" w:rsidRDefault="002B1331" w:rsidP="006B3043">
      <w:pPr>
        <w:rPr>
          <w:rFonts w:cs="Times New Roman"/>
        </w:rPr>
      </w:pPr>
    </w:p>
    <w:p w:rsidR="002B1331" w:rsidRPr="006B3043" w:rsidRDefault="002B1331" w:rsidP="006B3043">
      <w:pPr>
        <w:rPr>
          <w:rFonts w:cs="Times New Roman"/>
        </w:rPr>
      </w:pPr>
    </w:p>
    <w:p w:rsidR="002B1331" w:rsidRPr="006B3043" w:rsidRDefault="002B1331" w:rsidP="006B3043">
      <w:pPr>
        <w:rPr>
          <w:rFonts w:cs="Times New Roman"/>
        </w:rPr>
      </w:pPr>
    </w:p>
    <w:p w:rsidR="002B1331" w:rsidRPr="006B3043" w:rsidRDefault="002B1331" w:rsidP="006B3043">
      <w:pPr>
        <w:rPr>
          <w:rFonts w:cs="Times New Roman"/>
        </w:rPr>
      </w:pPr>
    </w:p>
    <w:p w:rsidR="002B1331" w:rsidRPr="006B3043" w:rsidRDefault="002B1331" w:rsidP="006B3043">
      <w:pPr>
        <w:rPr>
          <w:rFonts w:cs="Times New Roman"/>
        </w:rPr>
      </w:pPr>
    </w:p>
    <w:p w:rsidR="002B1331" w:rsidRPr="006B3043" w:rsidRDefault="002B1331" w:rsidP="006B3043">
      <w:pPr>
        <w:rPr>
          <w:rFonts w:cs="Times New Roman"/>
        </w:rPr>
      </w:pPr>
    </w:p>
    <w:p w:rsidR="002B1331" w:rsidRPr="006B3043" w:rsidRDefault="002B1331" w:rsidP="006B3043">
      <w:pPr>
        <w:rPr>
          <w:rFonts w:cs="Times New Roman"/>
        </w:rPr>
      </w:pPr>
    </w:p>
    <w:p w:rsidR="002B1331" w:rsidRPr="006B3043" w:rsidRDefault="002B1331" w:rsidP="006B3043">
      <w:pPr>
        <w:rPr>
          <w:rFonts w:cs="Times New Roman"/>
        </w:rPr>
      </w:pPr>
    </w:p>
    <w:p w:rsidR="002B1331" w:rsidRPr="006B3043" w:rsidRDefault="002B1331" w:rsidP="006B3043">
      <w:pPr>
        <w:rPr>
          <w:rFonts w:cs="Times New Roman"/>
        </w:rPr>
      </w:pPr>
    </w:p>
    <w:p w:rsidR="002B1331" w:rsidRDefault="002B1331" w:rsidP="006B3043">
      <w:pPr>
        <w:ind w:firstLineChars="2800" w:firstLine="31680"/>
        <w:rPr>
          <w:rFonts w:cs="Times New Roman"/>
        </w:rPr>
      </w:pPr>
      <w:r>
        <w:rPr>
          <w:rFonts w:cs="宋体" w:hint="eastAsia"/>
        </w:rPr>
        <w:t>承包机构：乡镇农业办</w:t>
      </w:r>
    </w:p>
    <w:p w:rsidR="002B1331" w:rsidRDefault="002B1331" w:rsidP="006B3043">
      <w:pPr>
        <w:ind w:firstLineChars="2800" w:firstLine="31680"/>
        <w:rPr>
          <w:rFonts w:cs="Times New Roman"/>
        </w:rPr>
      </w:pPr>
      <w:r>
        <w:rPr>
          <w:rFonts w:cs="宋体" w:hint="eastAsia"/>
        </w:rPr>
        <w:t>服务电话：</w:t>
      </w:r>
      <w:r>
        <w:rPr>
          <w:rFonts w:cs="Times New Roman"/>
        </w:rPr>
        <w:tab/>
      </w:r>
    </w:p>
    <w:p w:rsidR="002B1331" w:rsidRPr="006B3043" w:rsidRDefault="002B1331" w:rsidP="006B3043">
      <w:pPr>
        <w:tabs>
          <w:tab w:val="left" w:pos="6547"/>
        </w:tabs>
        <w:rPr>
          <w:rFonts w:cs="Times New Roman"/>
        </w:rPr>
      </w:pPr>
    </w:p>
    <w:sectPr w:rsidR="002B1331" w:rsidRPr="006B3043" w:rsidSect="00E64149">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F7FF7"/>
    <w:rsid w:val="00005470"/>
    <w:rsid w:val="00074299"/>
    <w:rsid w:val="00083E3C"/>
    <w:rsid w:val="000B7121"/>
    <w:rsid w:val="000C21D7"/>
    <w:rsid w:val="000D650C"/>
    <w:rsid w:val="000D67FD"/>
    <w:rsid w:val="0016601F"/>
    <w:rsid w:val="001B1DFF"/>
    <w:rsid w:val="00227CB8"/>
    <w:rsid w:val="002371AE"/>
    <w:rsid w:val="00240E93"/>
    <w:rsid w:val="0027477A"/>
    <w:rsid w:val="002B1331"/>
    <w:rsid w:val="003540FA"/>
    <w:rsid w:val="004149D8"/>
    <w:rsid w:val="0043357C"/>
    <w:rsid w:val="00441194"/>
    <w:rsid w:val="00450C3A"/>
    <w:rsid w:val="00477024"/>
    <w:rsid w:val="004E69C4"/>
    <w:rsid w:val="005023F6"/>
    <w:rsid w:val="00504231"/>
    <w:rsid w:val="0054049C"/>
    <w:rsid w:val="00572D57"/>
    <w:rsid w:val="006264E4"/>
    <w:rsid w:val="006300A7"/>
    <w:rsid w:val="00646E11"/>
    <w:rsid w:val="006556A3"/>
    <w:rsid w:val="006A2927"/>
    <w:rsid w:val="006B3043"/>
    <w:rsid w:val="006D2D04"/>
    <w:rsid w:val="0071744C"/>
    <w:rsid w:val="00743828"/>
    <w:rsid w:val="0075158E"/>
    <w:rsid w:val="0076254A"/>
    <w:rsid w:val="007C4BBB"/>
    <w:rsid w:val="008B0939"/>
    <w:rsid w:val="008F315C"/>
    <w:rsid w:val="0092145A"/>
    <w:rsid w:val="00930BCE"/>
    <w:rsid w:val="00935FDD"/>
    <w:rsid w:val="00961685"/>
    <w:rsid w:val="009645D7"/>
    <w:rsid w:val="0098016A"/>
    <w:rsid w:val="009D4642"/>
    <w:rsid w:val="00A02B28"/>
    <w:rsid w:val="00A16728"/>
    <w:rsid w:val="00AC704A"/>
    <w:rsid w:val="00B6368F"/>
    <w:rsid w:val="00C0394A"/>
    <w:rsid w:val="00C1070A"/>
    <w:rsid w:val="00C2194F"/>
    <w:rsid w:val="00C42853"/>
    <w:rsid w:val="00CB5912"/>
    <w:rsid w:val="00DD182D"/>
    <w:rsid w:val="00DD75DD"/>
    <w:rsid w:val="00E3264A"/>
    <w:rsid w:val="00E550B0"/>
    <w:rsid w:val="00E64149"/>
    <w:rsid w:val="00EF7FF7"/>
    <w:rsid w:val="00F12836"/>
    <w:rsid w:val="00F3141E"/>
    <w:rsid w:val="00F575A7"/>
    <w:rsid w:val="00FA5579"/>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64149"/>
    <w:pPr>
      <w:widowControl w:val="0"/>
      <w:jc w:val="both"/>
    </w:pPr>
    <w:rPr>
      <w:rFonts w:cs="Calibri"/>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54049C"/>
    <w:rPr>
      <w:sz w:val="18"/>
      <w:szCs w:val="18"/>
    </w:rPr>
  </w:style>
  <w:style w:type="character" w:customStyle="1" w:styleId="BalloonTextChar">
    <w:name w:val="Balloon Text Char"/>
    <w:basedOn w:val="DefaultParagraphFont"/>
    <w:link w:val="BalloonText"/>
    <w:uiPriority w:val="99"/>
    <w:semiHidden/>
    <w:locked/>
    <w:rsid w:val="0054049C"/>
    <w:rPr>
      <w:sz w:val="18"/>
      <w:szCs w:val="18"/>
    </w:rPr>
  </w:style>
</w:styles>
</file>

<file path=word/webSettings.xml><?xml version="1.0" encoding="utf-8"?>
<w:webSettings xmlns:r="http://schemas.openxmlformats.org/officeDocument/2006/relationships" xmlns:w="http://schemas.openxmlformats.org/wordprocessingml/2006/main">
  <w:divs>
    <w:div w:id="1300695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194</TotalTime>
  <Pages>1</Pages>
  <Words>20</Words>
  <Characters>114</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24</cp:revision>
  <dcterms:created xsi:type="dcterms:W3CDTF">2020-05-19T01:34:00Z</dcterms:created>
  <dcterms:modified xsi:type="dcterms:W3CDTF">2020-05-20T03:15:00Z</dcterms:modified>
</cp:coreProperties>
</file>