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  <w:rPr>
          <w:rFonts w:eastAsia="宋体"/>
        </w:rPr>
      </w:pPr>
      <w:r>
        <w:rPr>
          <w:rFonts w:ascii="黑体" w:hAnsi="黑体" w:eastAsia="宋体" w:cs="黑体"/>
          <w:sz w:val="44"/>
          <w:szCs w:val="44"/>
        </w:rPr>
        <w:t>其他权力类职权运行流程图</w:t>
      </w:r>
    </w:p>
    <w:p>
      <w:pPr>
        <w:rPr>
          <w:rFonts w:ascii="宋体" w:hAnsi="宋体" w:eastAsia="宋体" w:cs="宋体"/>
          <w:bCs/>
          <w:sz w:val="28"/>
          <w:szCs w:val="28"/>
          <w:lang w:eastAsia="zh-CN"/>
        </w:rPr>
      </w:pPr>
      <w:r>
        <w:rPr>
          <w:rFonts w:ascii="宋体" w:hAnsi="宋体" w:eastAsia="楷体" w:cs="宋体"/>
          <w:bCs/>
          <w:sz w:val="30"/>
          <w:szCs w:val="30"/>
        </w:rPr>
        <w:t>权力名称：</w:t>
      </w:r>
      <w:r>
        <w:rPr>
          <w:rFonts w:ascii="宋体" w:hAnsi="宋体" w:eastAsia="楷体" w:cs="宋体"/>
          <w:bCs/>
          <w:sz w:val="30"/>
          <w:szCs w:val="30"/>
          <w:lang w:val="en-US" w:eastAsia="zh-CN"/>
        </w:rPr>
        <w:t>社区禁毒</w:t>
      </w:r>
    </w:p>
    <w:p>
      <w:pPr>
        <w:rPr>
          <w:rFonts w:ascii="宋体" w:hAnsi="宋体" w:eastAsia="宋体" w:cs="宋体"/>
        </w:rPr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4141470</wp:posOffset>
                </wp:positionH>
                <wp:positionV relativeFrom="paragraph">
                  <wp:posOffset>373380</wp:posOffset>
                </wp:positionV>
                <wp:extent cx="1695450" cy="1080770"/>
                <wp:effectExtent l="4445" t="4445" r="14605" b="19685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60620" y="2160905"/>
                          <a:ext cx="1695450" cy="1080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按照《中华人民共和国禁毒法》</w:t>
                            </w: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《戒毒条例》，结合乡镇人民政府、街道办事处工作实际制定</w:t>
                            </w: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pStyle w:val="5"/>
                              <w:overflowPunct/>
                              <w:snapToGrid w:val="0"/>
                              <w:spacing w:line="300" w:lineRule="exact"/>
                              <w:jc w:val="left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。</w:t>
                            </w:r>
                          </w:p>
                        </w:txbxContent>
                      </wps:txbx>
                      <wps:bodyPr lIns="91440" tIns="45720" rIns="91440" bIns="45720" anchor="t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6.1pt;margin-top:29.4pt;height:85.1pt;width:133.5pt;z-index:1024;mso-width-relative:page;mso-height-relative:page;" fillcolor="#FFFFFF" filled="t" stroked="t" coordsize="21600,21600" o:gfxdata="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UGXGE2AAAAAoBAAAPAAAAAAAAAAEAIAAAACIAAABkcnMvZG93bnJldi54bWxQSwECFAAU&#10;AAAACACHTuJA6hJOMfEBAADQAwAADgAAAAAAAAABACAAAAAnAQAAZHJzL2Uyb0RvYy54bWxQSwUG&#10;AAAAAAYABgBZAQAAigUAAAAA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按照《中华人民共和国禁毒法》</w:t>
                      </w:r>
                      <w:r>
                        <w:rPr>
                          <w:rFonts w:ascii="宋体" w:hAnsi="宋体" w:eastAsia="宋体"/>
                          <w:sz w:val="23"/>
                          <w:szCs w:val="23"/>
                          <w:lang w:eastAsia="zh-CN"/>
                        </w:rPr>
                        <w:t>、</w:t>
                      </w: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《戒毒条例》，结合乡镇人民政府、街道办事处工作实际制定</w:t>
                      </w:r>
                      <w:r>
                        <w:rPr>
                          <w:rFonts w:ascii="宋体" w:hAnsi="宋体" w:eastAsia="宋体"/>
                          <w:sz w:val="23"/>
                          <w:szCs w:val="23"/>
                          <w:lang w:eastAsia="zh-CN"/>
                        </w:rPr>
                        <w:t>。</w:t>
                      </w:r>
                    </w:p>
                    <w:p>
                      <w:pPr>
                        <w:pStyle w:val="5"/>
                        <w:overflowPunct/>
                        <w:snapToGrid w:val="0"/>
                        <w:spacing w:line="300" w:lineRule="exact"/>
                        <w:jc w:val="left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rPr>
          <w:rFonts w:ascii="宋体" w:hAnsi="宋体" w:eastAsia="宋体" w:cs="宋体"/>
          <w:b/>
        </w:rPr>
      </w:pPr>
    </w:p>
    <w:p>
      <w:pPr>
        <w:spacing w:line="340" w:lineRule="exact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1864360</wp:posOffset>
                </wp:positionH>
                <wp:positionV relativeFrom="paragraph">
                  <wp:posOffset>140970</wp:posOffset>
                </wp:positionV>
                <wp:extent cx="1953895" cy="356235"/>
                <wp:effectExtent l="4445" t="4445" r="22860" b="20320"/>
                <wp:wrapNone/>
                <wp:docPr id="2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3895" cy="35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5"/>
                              <w:spacing w:line="440" w:lineRule="exact"/>
                              <w:ind w:firstLine="230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制定社区</w:t>
                            </w: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val="en-US" w:eastAsia="zh-CN"/>
                              </w:rPr>
                              <w:t>禁毒</w:t>
                            </w: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工作机制</w:t>
                            </w:r>
                          </w:p>
                          <w:p>
                            <w:pPr>
                              <w:pStyle w:val="5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46.8pt;margin-top:11.1pt;height:28.05pt;width:153.85pt;z-index:1024;mso-width-relative:page;mso-height-relative:page;" fillcolor="#FFFFFF" filled="t" stroked="t" coordsize="21600,21600" o:gfxdata="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jAvoC3AAAAAkBAAAPAAAAAAAAAAEAIAAAACIAAABkcnMvZG93bnJldi54bWxQSwECFAAUAAAA&#10;CACHTuJApemM/bEBAABmAwAADgAAAAAAAAABACAAAAArAQAAZHJzL2Uyb0RvYy54bWxQSwUGAAAA&#10;AAYABgBZAQAATgUAAAAA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spacing w:line="440" w:lineRule="exact"/>
                        <w:ind w:firstLine="230"/>
                        <w:jc w:val="center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制定社区</w:t>
                      </w:r>
                      <w:r>
                        <w:rPr>
                          <w:rFonts w:ascii="宋体" w:hAnsi="宋体" w:eastAsia="宋体"/>
                          <w:sz w:val="23"/>
                          <w:szCs w:val="23"/>
                          <w:lang w:val="en-US" w:eastAsia="zh-CN"/>
                        </w:rPr>
                        <w:t>禁毒</w:t>
                      </w: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工作机制</w:t>
                      </w:r>
                    </w:p>
                    <w:p>
                      <w:pPr>
                        <w:pStyle w:val="5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3865245</wp:posOffset>
                </wp:positionH>
                <wp:positionV relativeFrom="paragraph">
                  <wp:posOffset>106045</wp:posOffset>
                </wp:positionV>
                <wp:extent cx="276860" cy="7620"/>
                <wp:effectExtent l="0" t="0" r="0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860" cy="76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4.35pt;margin-top:8.35pt;height:0.6pt;width:21.8pt;z-index:1024;mso-width-relative:page;mso-height-relative:page;" filled="f" stroked="t" coordsize="21600,21600" o:gfxdata="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TW2VA1wAAAAkBAAAPAAAAAAAAAAEAIAAAACIAAABkcnMvZG93bnJldi54bWxQSwECFAAU&#10;AAAACACHTuJAYCBjDfIBAAC0AwAADgAAAAAAAAABACAAAAAm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2851150</wp:posOffset>
                </wp:positionH>
                <wp:positionV relativeFrom="paragraph">
                  <wp:posOffset>341630</wp:posOffset>
                </wp:positionV>
                <wp:extent cx="1270" cy="189865"/>
                <wp:effectExtent l="37465" t="0" r="37465" b="63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18986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4.5pt;margin-top:26.9pt;height:14.95pt;width:0.1pt;z-index:1024;mso-width-relative:page;mso-height-relative:page;" filled="f" stroked="t" coordsize="21600,21600" o:gfxdata="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Bxt5ltkAAAAJAQAADwAAAAAAAAABACAAAAAiAAAAZHJzL2Rvd25yZXYueG1sUEsB&#10;AhQAFAAAAAgAh07iQKBlz2i7AQAAQwMAAA4AAAAAAAAAAQAgAAAAKAEAAGRycy9lMm9Eb2MueG1s&#10;UEsFBgAAAAAGAAYAWQEAAF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1531620</wp:posOffset>
                </wp:positionH>
                <wp:positionV relativeFrom="paragraph">
                  <wp:posOffset>395605</wp:posOffset>
                </wp:positionV>
                <wp:extent cx="276860" cy="7620"/>
                <wp:effectExtent l="0" t="0" r="0" b="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860" cy="76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20.6pt;margin-top:31.15pt;height:0.6pt;width:21.8pt;z-index:1024;mso-width-relative:page;mso-height-relative:page;" filled="f" stroked="t" coordsize="21600,21600" o:gfxdata="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YMVu/1wAAAAkBAAAPAAAAAAAAAAEAIAAAACIAAABkcnMvZG93bnJldi54bWxQSwECFAAU&#10;AAAACACHTuJAU+ZmA/IBAAC0AwAADgAAAAAAAAABACAAAAAm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-163830</wp:posOffset>
                </wp:positionH>
                <wp:positionV relativeFrom="paragraph">
                  <wp:posOffset>254000</wp:posOffset>
                </wp:positionV>
                <wp:extent cx="1695450" cy="300990"/>
                <wp:effectExtent l="5080" t="4445" r="13970" b="184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与县级相关部门对接</w:t>
                            </w:r>
                          </w:p>
                        </w:txbxContent>
                      </wps:txbx>
                      <wps:bodyPr lIns="91440" tIns="45720" rIns="91440" bIns="45720" anchor="t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9pt;margin-top:20pt;height:23.7pt;width:133.5pt;z-index:1024;mso-width-relative:page;mso-height-relative:page;" fillcolor="#FFFFFF" filled="t" stroked="t" coordsize="21600,21600" o:gfxdata="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I5DF/YAAAA&#10;CQEAAA8AAAAAAAAAAQAgAAAAIgAAAGRycy9kb3ducmV2LnhtbFBLAQIUABQAAAAIAIdO4kAVXsXS&#10;5AEAAMEDAAAOAAAAAAAAAAEAIAAAACcBAABkcnMvZTJvRG9jLnhtbFBLBQYAAAAABgAGAFkBAAB9&#10;BQAAAAA=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jc w:val="center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与县级相关部门对接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1873885</wp:posOffset>
                </wp:positionH>
                <wp:positionV relativeFrom="paragraph">
                  <wp:posOffset>205105</wp:posOffset>
                </wp:positionV>
                <wp:extent cx="1953895" cy="394335"/>
                <wp:effectExtent l="4445" t="4445" r="22860" b="20320"/>
                <wp:wrapNone/>
                <wp:docPr id="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3360" cy="394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5"/>
                              <w:spacing w:line="240" w:lineRule="exact"/>
                              <w:jc w:val="center"/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接收纳入社区</w:t>
                            </w:r>
                            <w:r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  <w:t>戒毒和社区康复人员</w:t>
                            </w:r>
                          </w:p>
                          <w:p>
                            <w:pPr>
                              <w:pStyle w:val="5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47.55pt;margin-top:16.15pt;height:31.05pt;width:153.85pt;z-index:1024;mso-width-relative:page;mso-height-relative:page;" fillcolor="#FFFFFF" filled="t" stroked="t" coordsize="21600,21600" o:gfxdata="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O45&#10;Q4rcAAAACQEAAA8AAAAAAAAAAQAgAAAAIgAAAGRycy9kb3ducmV2LnhtbFBLAQIUABQAAAAIAIdO&#10;4kD6eOIlrQEAAGYDAAAOAAAAAAAAAAEAIAAAACsBAABkcnMvZTJvRG9jLnhtbFBLBQYAAAAABgAG&#10;AFkBAABKBQAAAAA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spacing w:line="240" w:lineRule="exact"/>
                        <w:jc w:val="center"/>
                        <w:rPr>
                          <w:rFonts w:hint="eastAsia" w:ascii="宋体" w:hAnsi="宋体" w:eastAsia="宋体"/>
                          <w:sz w:val="23"/>
                          <w:szCs w:val="23"/>
                          <w:lang w:eastAsia="zh-CN"/>
                        </w:rPr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接收纳入社区</w:t>
                      </w:r>
                      <w:r>
                        <w:rPr>
                          <w:rFonts w:hint="eastAsia" w:ascii="宋体" w:hAnsi="宋体" w:eastAsia="宋体"/>
                          <w:sz w:val="23"/>
                          <w:szCs w:val="23"/>
                          <w:lang w:eastAsia="zh-CN"/>
                        </w:rPr>
                        <w:t>戒毒和社区康复人员</w:t>
                      </w:r>
                    </w:p>
                    <w:p>
                      <w:pPr>
                        <w:pStyle w:val="5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2851150</wp:posOffset>
                </wp:positionH>
                <wp:positionV relativeFrom="paragraph">
                  <wp:posOffset>254000</wp:posOffset>
                </wp:positionV>
                <wp:extent cx="1270" cy="189865"/>
                <wp:effectExtent l="37465" t="0" r="37465" b="63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18986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4.5pt;margin-top:20pt;height:14.95pt;width:0.1pt;z-index:1024;mso-width-relative:page;mso-height-relative:page;" filled="f" stroked="t" coordsize="21600,21600" o:gfxdata="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LPSlyHYAAAACQEAAA8AAAAAAAAAAQAgAAAAIgAAAGRycy9kb3ducmV2LnhtbFBLAQIU&#10;ABQAAAAIAIdO4kBqZ+kjugEAAEUDAAAOAAAAAAAAAAEAIAAAACcBAABkcnMvZTJvRG9jLnhtbFBL&#10;BQYAAAAABgAGAFkBAABT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1531620</wp:posOffset>
                </wp:positionH>
                <wp:positionV relativeFrom="paragraph">
                  <wp:posOffset>298450</wp:posOffset>
                </wp:positionV>
                <wp:extent cx="276860" cy="7620"/>
                <wp:effectExtent l="0" t="0" r="0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860" cy="76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20.6pt;margin-top:23.5pt;height:0.6pt;width:21.8pt;z-index:1024;mso-width-relative:page;mso-height-relative:page;" filled="f" stroked="t" coordsize="21600,21600" o:gfxdata="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N5/Bp1gAAAAkBAAAPAAAAAAAAAAEAIAAAACIAAABkcnMvZG93bnJldi54bWxQSwECFAAU&#10;AAAACACHTuJAzBAW0vMBAAC2AwAADgAAAAAAAAABACAAAAAl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-173355</wp:posOffset>
                </wp:positionH>
                <wp:positionV relativeFrom="paragraph">
                  <wp:posOffset>61595</wp:posOffset>
                </wp:positionV>
                <wp:extent cx="1695450" cy="462915"/>
                <wp:effectExtent l="4445" t="4445" r="14605" b="889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462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val="en-US" w:eastAsia="zh-CN"/>
                              </w:rPr>
                              <w:t>随时</w:t>
                            </w: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将工作进展情况报送县级相关部门</w:t>
                            </w:r>
                          </w:p>
                          <w:p/>
                        </w:txbxContent>
                      </wps:txbx>
                      <wps:bodyPr lIns="91440" tIns="45720" rIns="91440" bIns="45720" anchor="t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.65pt;margin-top:4.85pt;height:36.45pt;width:133.5pt;z-index:1024;mso-width-relative:page;mso-height-relative:page;" fillcolor="#FFFFFF" filled="t" stroked="t" coordsize="21600,21600" o:gfxdata="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JCxsmdYAAAAIAQAA&#10;DwAAAAAAAAABACAAAAAiAAAAZHJzL2Rvd25yZXYueG1sUEsBAhQAFAAAAAgAh07iQExDnj3iAQAA&#10;wwMAAA4AAAAAAAAAAQAgAAAAJQEAAGRycy9lMm9Eb2MueG1sUEsFBgAAAAAGAAYAWQEAAHkFAAAA&#10;AA==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  <w:lang w:val="en-US" w:eastAsia="zh-CN"/>
                        </w:rPr>
                        <w:t>随时</w:t>
                      </w: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将工作进展情况报送县级相关部门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1873885</wp:posOffset>
                </wp:positionH>
                <wp:positionV relativeFrom="paragraph">
                  <wp:posOffset>127635</wp:posOffset>
                </wp:positionV>
                <wp:extent cx="1981835" cy="370840"/>
                <wp:effectExtent l="4445" t="4445" r="13970" b="5715"/>
                <wp:wrapNone/>
                <wp:docPr id="11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835" cy="37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5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组织实施社区</w:t>
                            </w: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val="en-US" w:eastAsia="zh-CN"/>
                              </w:rPr>
                              <w:t>禁毒</w:t>
                            </w: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相关工作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147.55pt;margin-top:10.05pt;height:29.2pt;width:156.05pt;z-index:1024;mso-width-relative:page;mso-height-relative:page;" fillcolor="#FFFFFF" filled="t" stroked="t" coordsize="21600,21600" o:gfxdata="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HobKePbAAAACQEAAA8AAAAAAAAAAQAgAAAAIgAAAGRycy9kb3ducmV2LnhtbFBLAQIUABQA&#10;AAAIAIdO4kBuN8citAEAAGcDAAAOAAAAAAAAAAEAIAAAACoBAABkcnMvZTJvRG9jLnhtbFBLBQYA&#10;AAAABgAGAFkBAABQBQAAAAA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jc w:val="center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组织实施社区</w:t>
                      </w:r>
                      <w:r>
                        <w:rPr>
                          <w:rFonts w:ascii="宋体" w:hAnsi="宋体" w:eastAsia="宋体"/>
                          <w:sz w:val="23"/>
                          <w:szCs w:val="23"/>
                          <w:lang w:val="en-US" w:eastAsia="zh-CN"/>
                        </w:rPr>
                        <w:t>禁毒</w:t>
                      </w: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相关工作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1883410</wp:posOffset>
                </wp:positionH>
                <wp:positionV relativeFrom="paragraph">
                  <wp:posOffset>369570</wp:posOffset>
                </wp:positionV>
                <wp:extent cx="1981835" cy="370840"/>
                <wp:effectExtent l="4445" t="4445" r="13970" b="5715"/>
                <wp:wrapNone/>
                <wp:docPr id="19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835" cy="37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5"/>
                              <w:jc w:val="center"/>
                              <w:rPr>
                                <w:rFonts w:hint="eastAsia" w:eastAsia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148.3pt;margin-top:29.1pt;height:29.2pt;width:156.05pt;z-index:1024;mso-width-relative:page;mso-height-relative:page;" fillcolor="#FFFFFF" filled="t" stroked="t" coordsize="21600,21600" o:gfxdata="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EeYjIrbAAAACgEAAA8AAAAAAAAAAQAgAAAAIgAAAGRycy9kb3ducmV2LnhtbFBLAQIUABQA&#10;AAAIAIdO4kDTuw8+tAEAAGcDAAAOAAAAAAAAAAEAIAAAACoBAABkcnMvZTJvRG9jLnhtbFBLBQYA&#10;AAAABgAGAFkBAABQBQAAAAA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jc w:val="center"/>
                        <w:rPr>
                          <w:rFonts w:hint="eastAsia" w:eastAsia="仿宋_GB2312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/>
                          <w:sz w:val="23"/>
                          <w:szCs w:val="23"/>
                          <w:lang w:eastAsia="zh-CN"/>
                        </w:rPr>
                        <w:t>办结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2860675</wp:posOffset>
                </wp:positionH>
                <wp:positionV relativeFrom="paragraph">
                  <wp:posOffset>156845</wp:posOffset>
                </wp:positionV>
                <wp:extent cx="1270" cy="189865"/>
                <wp:effectExtent l="37465" t="0" r="37465" b="63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18986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5.25pt;margin-top:12.35pt;height:14.95pt;width:0.1pt;z-index:1024;mso-width-relative:page;mso-height-relative:page;" filled="f" stroked="t" coordsize="21600,21600" o:gfxdata="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GwylSTYAAAACQEAAA8AAAAAAAAAAQAgAAAAIgAAAGRycy9kb3ducmV2LnhtbFBLAQIU&#10;ABQAAAAIAIdO4kB6tQfqugEAAEUDAAAOAAAAAAAAAAEAIAAAACcBAABkcnMvZTJvRG9jLnhtbFBL&#10;BQYAAAAABgAGAFkBAABT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2860675</wp:posOffset>
                </wp:positionH>
                <wp:positionV relativeFrom="paragraph">
                  <wp:posOffset>370205</wp:posOffset>
                </wp:positionV>
                <wp:extent cx="1270" cy="189865"/>
                <wp:effectExtent l="37465" t="0" r="37465" b="63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18986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5.25pt;margin-top:29.15pt;height:14.95pt;width:0.1pt;z-index:1024;mso-width-relative:page;mso-height-relative:page;" filled="f" stroked="t" coordsize="21600,21600" o:gfxdata="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TNLnKtkAAAAJAQAADwAAAAAAAAABACAAAAAiAAAAZHJzL2Rvd25yZXYueG1sUEsB&#10;AhQAFAAAAAgAh07iQF84n+67AQAAQwMAAA4AAAAAAAAAAQAgAAAAKAEAAGRycy9lMm9Eb2MueG1s&#10;UEsFBgAAAAAGAAYAWQEAAF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1884045</wp:posOffset>
                </wp:positionH>
                <wp:positionV relativeFrom="paragraph">
                  <wp:posOffset>263525</wp:posOffset>
                </wp:positionV>
                <wp:extent cx="1971675" cy="682625"/>
                <wp:effectExtent l="4445" t="4445" r="5080" b="177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68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建立实施监督管理的运行机制和管理制度，依法采取相关措施</w:t>
                            </w:r>
                          </w:p>
                          <w:p/>
                        </w:txbxContent>
                      </wps:txbx>
                      <wps:bodyPr lIns="91440" tIns="45720" rIns="91440" bIns="45720" anchor="t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35pt;margin-top:20.75pt;height:53.75pt;width:155.25pt;z-index:1024;mso-width-relative:page;mso-height-relative:page;" fillcolor="#FFFFFF" filled="t" stroked="t" coordsize="21600,21600" o:gfxdata="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BfdkDYAAAACgEA&#10;AA8AAAAAAAAAAQAgAAAAIgAAAGRycy9kb3ducmV2LnhtbFBLAQIUABQAAAAIAIdO4kAIZO3g4QEA&#10;AMEDAAAOAAAAAAAAAAEAIAAAACcBAABkcnMvZTJvRG9jLnhtbFBLBQYAAAAABgAGAFkBAAB6BQAA&#10;AAA=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建立实施监督管理的运行机制和管理制度，依法采取相关措施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bookmarkStart w:id="0" w:name="_GoBack"/>
      <w:bookmarkEnd w:id="0"/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</w:p>
    <w:p>
      <w:pPr>
        <w:ind w:firstLine="440"/>
        <w:rPr>
          <w:sz w:val="22"/>
          <w:szCs w:val="22"/>
        </w:rPr>
      </w:pPr>
    </w:p>
    <w:p>
      <w:pPr>
        <w:ind w:firstLine="440"/>
        <w:rPr>
          <w:sz w:val="22"/>
          <w:szCs w:val="22"/>
        </w:rPr>
      </w:pPr>
    </w:p>
    <w:p>
      <w:pPr>
        <w:ind w:firstLine="440"/>
        <w:rPr>
          <w:sz w:val="22"/>
          <w:szCs w:val="22"/>
        </w:rPr>
      </w:pPr>
    </w:p>
    <w:p>
      <w:pPr>
        <w:ind w:firstLine="440"/>
        <w:rPr>
          <w:sz w:val="22"/>
          <w:szCs w:val="22"/>
        </w:rPr>
      </w:pPr>
    </w:p>
    <w:p>
      <w:pPr>
        <w:ind w:firstLine="440"/>
        <w:rPr>
          <w:sz w:val="22"/>
          <w:szCs w:val="22"/>
        </w:rPr>
      </w:pPr>
    </w:p>
    <w:p>
      <w:pPr>
        <w:rPr>
          <w:rFonts w:hint="eastAsia"/>
          <w:lang w:eastAsia="zh-CN"/>
        </w:rPr>
      </w:pPr>
    </w:p>
    <w:p>
      <w:pPr>
        <w:wordWrap w:val="0"/>
        <w:jc w:val="right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监督电话：</w:t>
      </w:r>
      <w:r>
        <w:rPr>
          <w:rFonts w:hint="eastAsia"/>
          <w:lang w:val="en-US" w:eastAsia="zh-CN"/>
        </w:rPr>
        <w:t xml:space="preserve">        </w:t>
      </w:r>
    </w:p>
    <w:p>
      <w:pPr>
        <w:wordWrap w:val="0"/>
        <w:jc w:val="right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服务电话：</w:t>
      </w:r>
      <w:r>
        <w:rPr>
          <w:rFonts w:hint="eastAsia"/>
          <w:lang w:val="en-US" w:eastAsia="zh-CN"/>
        </w:rPr>
        <w:t xml:space="preserve">       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CD34AB"/>
    <w:rsid w:val="69CD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auto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框架内容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2020-05-18T08:04:00Z</dcterms:created>
  <dc:creator>湾湾～凯儿得乐</dc:creator>
  <cp:lastModifiedBy>湾湾～凯儿得乐</cp:lastModifiedBy>
  <dcterms:modified xsi:type="dcterms:W3CDTF">2020-05-18T08:07:40Z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