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cs="宋体" w:asciiTheme="majorEastAsia" w:hAnsiTheme="majorEastAsia" w:eastAsiaTheme="majorEastAsia"/>
          <w:sz w:val="44"/>
          <w:szCs w:val="44"/>
        </w:rPr>
        <w:t>行政强制类职权运行流程图</w:t>
      </w:r>
    </w:p>
    <w:p>
      <w:pPr>
        <w:spacing w:line="720" w:lineRule="auto"/>
        <w:rPr>
          <w:rFonts w:hint="eastAsia" w:eastAsia="楷体"/>
          <w:lang w:eastAsia="zh-CN"/>
        </w:rPr>
      </w:pPr>
      <w:r>
        <w:rPr>
          <w:rFonts w:ascii="楷体" w:hAnsi="楷体" w:eastAsia="楷体" w:cs="宋体"/>
          <w:bCs/>
          <w:sz w:val="30"/>
          <w:szCs w:val="30"/>
        </w:rPr>
        <w:t>权力名称：</w:t>
      </w:r>
      <w:r>
        <w:rPr>
          <w:rFonts w:hint="eastAsia" w:ascii="楷体" w:hAnsi="楷体" w:eastAsia="楷体" w:cs="宋体"/>
          <w:bCs/>
          <w:sz w:val="30"/>
          <w:szCs w:val="30"/>
          <w:lang w:eastAsia="zh-CN"/>
        </w:rPr>
        <w:t>辖区内养犬管理及狂犬、野犬捕杀</w:t>
      </w:r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294005</wp:posOffset>
                </wp:positionV>
                <wp:extent cx="1943100" cy="546735"/>
                <wp:effectExtent l="4445" t="4445" r="14605" b="203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340" w:lineRule="exact"/>
                              <w:jc w:val="center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建立健全</w:t>
                            </w: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狂犬病防治管理</w:t>
                            </w:r>
                          </w:p>
                          <w:p>
                            <w:pPr>
                              <w:pStyle w:val="9"/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工作机制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6pt;margin-top:23.15pt;height:43.05pt;width:153pt;z-index:1024;mso-width-relative:page;mso-height-relative:page;" fillcolor="#FFFFFF" filled="t" stroked="t" coordsize="21600,21600" o:gfxdata="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3QiA9cAAAAJAQAADwAAAAAAAAABACAA&#10;AAAiAAAAZHJzL2Rvd25yZXYueG1sUEsBAhQAFAAAAAgAh07iQEXash3VAQAApwMAAA4AAAAAAAAA&#10;AQAgAAAAJgEAAGRycy9lMm9Eb2MueG1sUEsFBgAAAAAGAAYAWQEAAG0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340" w:lineRule="exact"/>
                        <w:jc w:val="center"/>
                        <w:rPr>
                          <w:rFonts w:hint="eastAsia" w:ascii="宋体" w:hAnsi="宋体" w:eastAsia="宋体"/>
                          <w:sz w:val="23"/>
                          <w:szCs w:val="23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建立健全</w:t>
                      </w: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狂犬病防治管理</w:t>
                      </w:r>
                    </w:p>
                    <w:p>
                      <w:pPr>
                        <w:pStyle w:val="9"/>
                        <w:spacing w:line="34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工作机制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3817620</wp:posOffset>
                </wp:positionH>
                <wp:positionV relativeFrom="paragraph">
                  <wp:posOffset>52070</wp:posOffset>
                </wp:positionV>
                <wp:extent cx="1695450" cy="1205865"/>
                <wp:effectExtent l="4445" t="4445" r="1460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1205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在县级相关部门指导下，协同辖区各部门、单位、 村民委员会、居民委员会建立健全狂犬病防治管理工作机制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6pt;margin-top:4.1pt;height:94.95pt;width:133.5pt;z-index:1024;mso-width-relative:page;mso-height-relative:page;" fillcolor="#FFFFFF" filled="t" stroked="t" coordsize="21600,21600" o:gfxdata="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QFbHzYAAAACgEAAA8AAAAAAAAAAQAg&#10;AAAAIgAAAGRycy9kb3ducmV2LnhtbFBLAQIUABQAAAAIAIdO4kCIQ+841QEAAKgDAAAOAAAAAAAA&#10;AAEAIAAAACcBAABkcnMvZTJvRG9jLnhtbFBLBQYAAAAABgAGAFkBAABu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在县级相关部门指导下，协同辖区各部门、单位、 村民委员会、居民委员会建立健全狂犬病防治管理工作机制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172720</wp:posOffset>
                </wp:positionV>
                <wp:extent cx="276860" cy="762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279.6pt;margin-top:13.6pt;height:0.6pt;width:21.8pt;z-index:1024;mso-width-relative:page;mso-height-relative:page;" filled="f" stroked="t" coordsize="21600,21600" o:gfxdata="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rqCGd&#10;1wAAAAkBAAAPAAAAAAAAAAEAIAAAACIAAABkcnMvZG93bnJldi54bWxQSwECFAAUAAAACACHTuJA&#10;D0Lc9+kBAACr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100330</wp:posOffset>
                </wp:positionV>
                <wp:extent cx="1270" cy="189865"/>
                <wp:effectExtent l="37465" t="0" r="37465" b="63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0.05pt;margin-top:7.9pt;height:14.95pt;width:0.1pt;z-index:1024;mso-width-relative:page;mso-height-relative:page;" filled="f" stroked="t" coordsize="21600,21600" o:gfxdata="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1c4PcNgAAAAJAQAADwAAAAAAAAABACAAAAAiAAAAZHJzL2Rvd25yZXYueG1sUEsB&#10;AhQAFAAAAAgAh07iQPJ7dBq8AQAAQwMAAA4AAAAAAAAAAQAgAAAAJwEAAGRycy9lMm9Eb2MueG1s&#10;UEsFBgAAAAAGAAYAWQEAAF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385445</wp:posOffset>
                </wp:positionV>
                <wp:extent cx="1943735" cy="670560"/>
                <wp:effectExtent l="4445" t="4445" r="13970" b="107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组织实施辖区内养犬管理，排査辖区内狂犬、野犬情况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7pt;margin-top:30.35pt;height:52.8pt;width:153.05pt;z-index:1024;mso-width-relative:page;mso-height-relative:page;" fillcolor="#FFFFFF" filled="t" stroked="t" coordsize="21600,21600" o:gfxdata="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SjtF9cAAAAKAQAADwAAAAAAAAABACAAAAAi&#10;AAAAZHJzL2Rvd25yZXYueG1sUEsBAhQAFAAAAAgAh07iQMMA7RjSAQAApwMAAA4AAAAAAAAAAQAg&#10;AAAAJgEAAGRycy9lMm9Eb2MueG1sUEsFBgAAAAAGAAYAWQEAAGo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组织实施辖区内养犬管理，排査辖区内狂犬、野犬情况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324485</wp:posOffset>
                </wp:positionV>
                <wp:extent cx="1695450" cy="890905"/>
                <wp:effectExtent l="4445" t="4445" r="1460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0620" y="2160905"/>
                          <a:ext cx="1695450" cy="174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依举报或排査结果，按照规定捕杀狂犬、野犬，并将相关情况报县级相关部门备案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pt;margin-top:25.55pt;height:70.15pt;width:133.5pt;z-index:1024;mso-width-relative:page;mso-height-relative:page;" fillcolor="#FFFFFF" filled="t" stroked="t" coordsize="21600,21600" o:gfxdata="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aFie/YAAAACgEAAA8AAAAAAAAAAQAgAAAAIgAAAGRycy9kb3ducmV2LnhtbFBLAQIUABQA&#10;AAAIAIdO4kBky4IX8AEAANADAAAOAAAAAAAAAAEAIAAAACcBAABkcnMvZTJvRG9jLnhtbFBLBQYA&#10;AAAABgAGAFkBAACJ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依举报或排査结果，按照规定捕杀狂犬、野犬，并将相关情况报县级相关部门备案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2569210</wp:posOffset>
                </wp:positionH>
                <wp:positionV relativeFrom="paragraph">
                  <wp:posOffset>288925</wp:posOffset>
                </wp:positionV>
                <wp:extent cx="1270" cy="189865"/>
                <wp:effectExtent l="37465" t="0" r="37465" b="635"/>
                <wp:wrapNone/>
                <wp:docPr id="8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93160" y="2963545"/>
                          <a:ext cx="1270" cy="18986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7" o:spid="_x0000_s1026" o:spt="20" style="position:absolute;left:0pt;flip:x;margin-left:202.3pt;margin-top:22.75pt;height:14.95pt;width:0.1pt;z-index:1024;mso-width-relative:page;mso-height-relative:page;" filled="f" stroked="t" coordsize="21600,21600" o:gfxdata="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x+MkANgAAAAJAQAADwAAAAAAAAABACAAAAAi&#10;AAAAZHJzL2Rvd25yZXYueG1sUEsBAhQAFAAAAAgAh07iQBOgxb/RAQAAXg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1274445</wp:posOffset>
                </wp:positionH>
                <wp:positionV relativeFrom="paragraph">
                  <wp:posOffset>365125</wp:posOffset>
                </wp:positionV>
                <wp:extent cx="276860" cy="7620"/>
                <wp:effectExtent l="0" t="0" r="0" b="0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y;margin-left:100.35pt;margin-top:28.75pt;height:0.6pt;width:21.8pt;z-index:1024;mso-width-relative:page;mso-height-relative:page;" filled="f" stroked="t" coordsize="21600,21600" o:gfxdata="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gLNdvV&#10;AAAACQEAAA8AAAAAAAAAAQAgAAAAIgAAAGRycy9kb3ducmV2LnhtbFBLAQIUABQAAAAIAIdO4kD5&#10;SA7b6gEAAKs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173355</wp:posOffset>
                </wp:positionV>
                <wp:extent cx="1895475" cy="381635"/>
                <wp:effectExtent l="4445" t="4445" r="5080" b="1397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应急处置</w:t>
                            </w:r>
                          </w:p>
                          <w:p/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1pt;margin-top:13.65pt;height:30.05pt;width:149.25pt;z-index:1024;mso-width-relative:page;mso-height-relative:page;" fillcolor="#FFFFFF" filled="t" stroked="t" coordsize="21600,21600" o:gfxdata="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qDlF1wAAAAkBAAAPAAAAAAAAAAEAIAAAACIA&#10;AABkcnMvZG93bnJldi54bWxQSwECFAAUAAAACACHTuJAyVlYBNEBAACpAwAADgAAAAAAAAABACAA&#10;AAAmAQAAZHJzL2Uyb0RvYy54bWxQSwUGAAAAAAYABgBZAQAAaQ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应急处置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spacing w:line="640" w:lineRule="exact"/>
        <w:ind w:firstLine="5440"/>
      </w:pPr>
    </w:p>
    <w:p>
      <w:pPr>
        <w:ind w:firstLine="5440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服务电话：</w:t>
      </w:r>
    </w:p>
    <w:p>
      <w:r>
        <w:rPr>
          <w:rFonts w:ascii="宋体" w:hAnsi="宋体" w:eastAsia="宋体"/>
        </w:rPr>
        <w:t xml:space="preserve">                                  监督电</w:t>
      </w:r>
      <w:bookmarkStart w:id="0" w:name="_GoBack"/>
      <w:bookmarkEnd w:id="0"/>
      <w:r>
        <w:rPr>
          <w:rFonts w:ascii="宋体" w:hAnsi="宋体" w:eastAsia="宋体"/>
        </w:rPr>
        <w:t>话：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B1385"/>
    <w:rsid w:val="23AE4E7B"/>
    <w:rsid w:val="2E4C633F"/>
    <w:rsid w:val="65D93C5D"/>
    <w:rsid w:val="6F1453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2</Pages>
  <Words>224</Words>
  <Characters>224</Characters>
  <Paragraphs>18</Paragraphs>
  <TotalTime>1</TotalTime>
  <ScaleCrop>false</ScaleCrop>
  <LinksUpToDate>false</LinksUpToDate>
  <CharactersWithSpaces>262</CharactersWithSpaces>
  <Application>WPS Office_11.1.0.9662_F1E327BC-269C-435d-A152-05C5408002CA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联想</dc:creator>
  <cp:lastModifiedBy>湾湾～凯儿得乐</cp:lastModifiedBy>
  <dcterms:modified xsi:type="dcterms:W3CDTF">2020-05-18T08:24:01Z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Kingsoft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2052-11.1.0.9662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